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E34A" w14:textId="5BF84488" w:rsidR="00CE02B8" w:rsidRDefault="00C20E17" w:rsidP="008B05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106015E" wp14:editId="1BD05AFC">
            <wp:extent cx="1748155" cy="990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683F" w14:textId="77777777" w:rsidR="00775A17" w:rsidRPr="00CE02B8" w:rsidRDefault="00775A17" w:rsidP="008B0580">
      <w:pPr>
        <w:jc w:val="center"/>
        <w:rPr>
          <w:rFonts w:ascii="Arial" w:hAnsi="Arial" w:cs="Arial"/>
          <w:b/>
          <w:sz w:val="28"/>
          <w:szCs w:val="24"/>
        </w:rPr>
      </w:pPr>
      <w:r w:rsidRPr="00CE02B8">
        <w:rPr>
          <w:rFonts w:ascii="Arial" w:hAnsi="Arial" w:cs="Arial"/>
          <w:b/>
          <w:sz w:val="28"/>
          <w:szCs w:val="24"/>
        </w:rPr>
        <w:t>Job Description</w:t>
      </w:r>
    </w:p>
    <w:p w14:paraId="75FA14F8" w14:textId="027AF233" w:rsidR="00656834" w:rsidRPr="00656834" w:rsidRDefault="00656834" w:rsidP="00656834">
      <w:pPr>
        <w:rPr>
          <w:rFonts w:ascii="Arial" w:hAnsi="Arial" w:cs="Arial"/>
        </w:rPr>
      </w:pPr>
      <w:r w:rsidRPr="00656834">
        <w:rPr>
          <w:rFonts w:ascii="Arial" w:hAnsi="Arial" w:cs="Arial"/>
          <w:b/>
        </w:rPr>
        <w:t>Job Title</w:t>
      </w:r>
      <w:r w:rsidRPr="00656834">
        <w:rPr>
          <w:rFonts w:ascii="Arial" w:hAnsi="Arial" w:cs="Arial"/>
        </w:rPr>
        <w:t xml:space="preserve">: Chief Executive Officer –12 month </w:t>
      </w:r>
      <w:r w:rsidR="004F6B90">
        <w:rPr>
          <w:rFonts w:ascii="Arial" w:hAnsi="Arial" w:cs="Arial"/>
        </w:rPr>
        <w:t>initial contract</w:t>
      </w:r>
    </w:p>
    <w:p w14:paraId="1603775E" w14:textId="24C09CDE" w:rsidR="00656834" w:rsidRPr="00656834" w:rsidRDefault="00656834" w:rsidP="00656834">
      <w:pPr>
        <w:spacing w:line="256" w:lineRule="auto"/>
        <w:rPr>
          <w:rFonts w:ascii="Arial" w:hAnsi="Arial" w:cs="Arial"/>
        </w:rPr>
      </w:pPr>
      <w:r w:rsidRPr="00656834">
        <w:rPr>
          <w:rFonts w:ascii="Arial" w:hAnsi="Arial" w:cs="Arial"/>
          <w:b/>
          <w:bCs/>
        </w:rPr>
        <w:t>Hours:</w:t>
      </w:r>
      <w:r w:rsidRPr="00656834">
        <w:rPr>
          <w:rFonts w:ascii="Arial" w:hAnsi="Arial" w:cs="Arial"/>
        </w:rPr>
        <w:t xml:space="preserve"> </w:t>
      </w:r>
      <w:r w:rsidR="004F6B90">
        <w:rPr>
          <w:rFonts w:ascii="Arial" w:hAnsi="Arial" w:cs="Arial"/>
        </w:rPr>
        <w:t>3 days</w:t>
      </w:r>
      <w:r w:rsidRPr="00656834">
        <w:rPr>
          <w:rFonts w:ascii="Arial" w:hAnsi="Arial" w:cs="Arial"/>
        </w:rPr>
        <w:t xml:space="preserve"> per week (pro rata to full time 35 hours)</w:t>
      </w:r>
    </w:p>
    <w:p w14:paraId="1E06FBA3" w14:textId="039B8390" w:rsidR="00656834" w:rsidRDefault="00656834" w:rsidP="00656834">
      <w:pPr>
        <w:spacing w:line="256" w:lineRule="auto"/>
        <w:rPr>
          <w:rFonts w:ascii="Arial" w:hAnsi="Arial" w:cs="Arial"/>
        </w:rPr>
      </w:pPr>
      <w:r w:rsidRPr="00CE02B8">
        <w:rPr>
          <w:rFonts w:ascii="Arial" w:hAnsi="Arial" w:cs="Arial"/>
          <w:b/>
          <w:bCs/>
        </w:rPr>
        <w:t>Salary:</w:t>
      </w:r>
      <w:r w:rsidRPr="00CE02B8">
        <w:rPr>
          <w:rFonts w:ascii="Arial" w:hAnsi="Arial" w:cs="Arial"/>
        </w:rPr>
        <w:t xml:space="preserve"> up to </w:t>
      </w:r>
      <w:r w:rsidR="007848F1">
        <w:rPr>
          <w:rFonts w:ascii="Arial" w:hAnsi="Arial" w:cs="Arial"/>
        </w:rPr>
        <w:t>£</w:t>
      </w:r>
      <w:r w:rsidR="009E795F">
        <w:rPr>
          <w:rFonts w:ascii="Arial" w:hAnsi="Arial" w:cs="Arial"/>
        </w:rPr>
        <w:t>30,600</w:t>
      </w:r>
      <w:r w:rsidR="00CE02B8" w:rsidRPr="00CE02B8">
        <w:rPr>
          <w:rFonts w:ascii="Arial" w:hAnsi="Arial" w:cs="Arial"/>
        </w:rPr>
        <w:t xml:space="preserve"> </w:t>
      </w:r>
      <w:r w:rsidRPr="00CE02B8">
        <w:rPr>
          <w:rFonts w:ascii="Arial" w:hAnsi="Arial" w:cs="Arial"/>
        </w:rPr>
        <w:t>(</w:t>
      </w:r>
      <w:r w:rsidR="00E61FC5">
        <w:rPr>
          <w:rFonts w:ascii="Arial" w:hAnsi="Arial" w:cs="Arial"/>
        </w:rPr>
        <w:t xml:space="preserve">pro rata </w:t>
      </w:r>
      <w:r w:rsidR="00F63419">
        <w:rPr>
          <w:rFonts w:ascii="Arial" w:hAnsi="Arial" w:cs="Arial"/>
        </w:rPr>
        <w:t>£</w:t>
      </w:r>
      <w:r w:rsidR="004F6B90">
        <w:rPr>
          <w:rFonts w:ascii="Arial" w:hAnsi="Arial" w:cs="Arial"/>
        </w:rPr>
        <w:t>51,000</w:t>
      </w:r>
      <w:r w:rsidR="00F63419">
        <w:rPr>
          <w:rFonts w:ascii="Arial" w:hAnsi="Arial" w:cs="Arial"/>
        </w:rPr>
        <w:t xml:space="preserve"> FTE) </w:t>
      </w:r>
      <w:r w:rsidRPr="00CE02B8">
        <w:rPr>
          <w:rFonts w:ascii="Arial" w:hAnsi="Arial" w:cs="Arial"/>
        </w:rPr>
        <w:t>per annum depending on experience.</w:t>
      </w:r>
    </w:p>
    <w:p w14:paraId="0CF04F52" w14:textId="77777777" w:rsidR="00F63419" w:rsidRPr="00CE02B8" w:rsidRDefault="00F63419" w:rsidP="00656834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3% employer pension contributions</w:t>
      </w:r>
    </w:p>
    <w:p w14:paraId="7A1FAB9E" w14:textId="77777777" w:rsidR="00656834" w:rsidRPr="00656834" w:rsidRDefault="00656834" w:rsidP="00656834">
      <w:pPr>
        <w:spacing w:line="256" w:lineRule="auto"/>
        <w:rPr>
          <w:rFonts w:ascii="Arial" w:hAnsi="Arial" w:cs="Arial"/>
        </w:rPr>
      </w:pPr>
      <w:r w:rsidRPr="00656834">
        <w:rPr>
          <w:rFonts w:ascii="Arial" w:hAnsi="Arial" w:cs="Arial"/>
          <w:b/>
          <w:bCs/>
        </w:rPr>
        <w:t>Duration</w:t>
      </w:r>
      <w:r w:rsidRPr="00656834">
        <w:rPr>
          <w:rFonts w:ascii="Arial" w:hAnsi="Arial" w:cs="Arial"/>
        </w:rPr>
        <w:t xml:space="preserve">: Start as soon as possible – 12 months  </w:t>
      </w:r>
    </w:p>
    <w:p w14:paraId="2C07BA65" w14:textId="77777777" w:rsidR="00656834" w:rsidRPr="00656834" w:rsidRDefault="00656834" w:rsidP="00656834">
      <w:pPr>
        <w:spacing w:line="256" w:lineRule="auto"/>
        <w:rPr>
          <w:rFonts w:ascii="Arial" w:hAnsi="Arial" w:cs="Arial"/>
          <w:b/>
        </w:rPr>
      </w:pPr>
      <w:r w:rsidRPr="00656834">
        <w:rPr>
          <w:rFonts w:ascii="Arial" w:hAnsi="Arial" w:cs="Arial"/>
          <w:b/>
          <w:bCs/>
        </w:rPr>
        <w:t>Location</w:t>
      </w:r>
      <w:r w:rsidRPr="00656834">
        <w:rPr>
          <w:rFonts w:ascii="Arial" w:hAnsi="Arial" w:cs="Arial"/>
        </w:rPr>
        <w:t xml:space="preserve">: Barking &amp; Dagenham CVS, Ripple Centre, 121-125 Ripple Road, Barking, IG11 </w:t>
      </w:r>
      <w:r w:rsidRPr="00656834">
        <w:rPr>
          <w:rFonts w:ascii="Arial" w:hAnsi="Arial" w:cs="Arial"/>
          <w:b/>
        </w:rPr>
        <w:t>7FN</w:t>
      </w:r>
    </w:p>
    <w:p w14:paraId="3F86810B" w14:textId="77777777" w:rsidR="00775A17" w:rsidRPr="00656834" w:rsidRDefault="00775A17" w:rsidP="00656834">
      <w:pPr>
        <w:rPr>
          <w:rFonts w:ascii="Arial" w:hAnsi="Arial" w:cs="Arial"/>
        </w:rPr>
      </w:pPr>
      <w:r w:rsidRPr="00656834">
        <w:rPr>
          <w:rFonts w:ascii="Arial" w:hAnsi="Arial" w:cs="Arial"/>
          <w:b/>
        </w:rPr>
        <w:t>Reports to:</w:t>
      </w:r>
      <w:r w:rsidRPr="00656834">
        <w:rPr>
          <w:rFonts w:ascii="Arial" w:hAnsi="Arial" w:cs="Arial"/>
        </w:rPr>
        <w:t xml:space="preserve"> Board of Trustees, via CVS Chair</w:t>
      </w:r>
      <w:r w:rsidR="004B439A" w:rsidRPr="00656834">
        <w:rPr>
          <w:rFonts w:ascii="Arial" w:hAnsi="Arial" w:cs="Arial"/>
        </w:rPr>
        <w:t xml:space="preserve"> (line manager)</w:t>
      </w:r>
    </w:p>
    <w:p w14:paraId="2611605C" w14:textId="77777777" w:rsidR="00775A17" w:rsidRPr="00CE02B8" w:rsidRDefault="008B0580" w:rsidP="008B0580">
      <w:pPr>
        <w:jc w:val="center"/>
        <w:rPr>
          <w:rFonts w:ascii="Arial" w:hAnsi="Arial" w:cs="Arial"/>
          <w:b/>
          <w:sz w:val="28"/>
          <w:szCs w:val="24"/>
        </w:rPr>
      </w:pPr>
      <w:r w:rsidRPr="00CE02B8">
        <w:rPr>
          <w:rFonts w:ascii="Arial" w:hAnsi="Arial" w:cs="Arial"/>
          <w:b/>
          <w:sz w:val="28"/>
          <w:szCs w:val="24"/>
        </w:rPr>
        <w:t>Aims of the Post</w:t>
      </w:r>
    </w:p>
    <w:p w14:paraId="03AA6957" w14:textId="77777777" w:rsidR="00775A17" w:rsidRPr="00DF6E09" w:rsidRDefault="00775A17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 xml:space="preserve">To work </w:t>
      </w:r>
      <w:r w:rsidR="00717B2E" w:rsidRPr="00DF6E09">
        <w:rPr>
          <w:rFonts w:ascii="Arial" w:hAnsi="Arial" w:cs="Arial"/>
        </w:rPr>
        <w:t>collaboratively</w:t>
      </w:r>
      <w:r w:rsidRPr="00DF6E09">
        <w:rPr>
          <w:rFonts w:ascii="Arial" w:hAnsi="Arial" w:cs="Arial"/>
        </w:rPr>
        <w:t xml:space="preserve"> with the Board of Tr</w:t>
      </w:r>
      <w:r w:rsidR="00717B2E" w:rsidRPr="00DF6E09">
        <w:rPr>
          <w:rFonts w:ascii="Arial" w:hAnsi="Arial" w:cs="Arial"/>
        </w:rPr>
        <w:t>u</w:t>
      </w:r>
      <w:r w:rsidRPr="00DF6E09">
        <w:rPr>
          <w:rFonts w:ascii="Arial" w:hAnsi="Arial" w:cs="Arial"/>
        </w:rPr>
        <w:t>stees</w:t>
      </w:r>
      <w:r w:rsidR="00B7257C">
        <w:rPr>
          <w:rFonts w:ascii="Arial" w:hAnsi="Arial" w:cs="Arial"/>
        </w:rPr>
        <w:t xml:space="preserve"> </w:t>
      </w:r>
      <w:r w:rsidRPr="00DF6E09">
        <w:rPr>
          <w:rFonts w:ascii="Arial" w:hAnsi="Arial" w:cs="Arial"/>
        </w:rPr>
        <w:t>in determining organisational policy, strategic and annual business and development plans and related budget proposals</w:t>
      </w:r>
    </w:p>
    <w:p w14:paraId="3B97DFC2" w14:textId="77777777" w:rsidR="008D0465" w:rsidRPr="00DF6E09" w:rsidRDefault="00717B2E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 xml:space="preserve">To </w:t>
      </w:r>
      <w:r w:rsidR="000152FE" w:rsidRPr="00DF6E09">
        <w:rPr>
          <w:rFonts w:ascii="Arial" w:hAnsi="Arial" w:cs="Arial"/>
        </w:rPr>
        <w:t>modernise BDCVS’ standing</w:t>
      </w:r>
      <w:r w:rsidR="003A49FB" w:rsidRPr="00DF6E09">
        <w:rPr>
          <w:rFonts w:ascii="Arial" w:hAnsi="Arial" w:cs="Arial"/>
        </w:rPr>
        <w:t xml:space="preserve">, </w:t>
      </w:r>
      <w:r w:rsidR="000152FE" w:rsidRPr="00DF6E09">
        <w:rPr>
          <w:rFonts w:ascii="Arial" w:hAnsi="Arial" w:cs="Arial"/>
        </w:rPr>
        <w:t>leadership</w:t>
      </w:r>
      <w:r w:rsidR="003A49FB" w:rsidRPr="00DF6E09">
        <w:rPr>
          <w:rFonts w:ascii="Arial" w:hAnsi="Arial" w:cs="Arial"/>
        </w:rPr>
        <w:t xml:space="preserve"> and facilitating role</w:t>
      </w:r>
      <w:r w:rsidR="000152FE" w:rsidRPr="00DF6E09">
        <w:rPr>
          <w:rFonts w:ascii="Arial" w:hAnsi="Arial" w:cs="Arial"/>
        </w:rPr>
        <w:t xml:space="preserve"> within the VCSE sector so it provides effective and innovative infrastructure support and volunteering services in recognition that outcomes are produced by whole systems rather than individuals, organisations or programmes </w:t>
      </w:r>
    </w:p>
    <w:p w14:paraId="4C6FF54F" w14:textId="77777777" w:rsidR="00FA4C34" w:rsidRPr="00DF6E09" w:rsidRDefault="00FA4C34" w:rsidP="00FA4C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>To work to ensure BDCVS is both financially stable and focuses upon strategic growth that sustains both itself and strengthens the</w:t>
      </w:r>
      <w:r>
        <w:rPr>
          <w:rFonts w:ascii="Arial" w:hAnsi="Arial" w:cs="Arial"/>
        </w:rPr>
        <w:t xml:space="preserve"> ability of the</w:t>
      </w:r>
      <w:r w:rsidRPr="00DF6E09">
        <w:rPr>
          <w:rFonts w:ascii="Arial" w:hAnsi="Arial" w:cs="Arial"/>
        </w:rPr>
        <w:t xml:space="preserve"> VCSE sector </w:t>
      </w:r>
      <w:r>
        <w:rPr>
          <w:rFonts w:ascii="Arial" w:hAnsi="Arial" w:cs="Arial"/>
        </w:rPr>
        <w:t xml:space="preserve">to demonstrate impact and social value </w:t>
      </w:r>
      <w:r w:rsidRPr="00DF6E09">
        <w:rPr>
          <w:rFonts w:ascii="Arial" w:hAnsi="Arial" w:cs="Arial"/>
        </w:rPr>
        <w:t xml:space="preserve">  </w:t>
      </w:r>
    </w:p>
    <w:p w14:paraId="7E22BDC0" w14:textId="77777777" w:rsidR="008B0580" w:rsidRPr="00DF6E09" w:rsidRDefault="00775A17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 xml:space="preserve">To </w:t>
      </w:r>
      <w:r w:rsidR="008D0465" w:rsidRPr="00DF6E09">
        <w:rPr>
          <w:rFonts w:ascii="Arial" w:hAnsi="Arial" w:cs="Arial"/>
        </w:rPr>
        <w:t xml:space="preserve">ensure </w:t>
      </w:r>
      <w:r w:rsidRPr="00DF6E09">
        <w:rPr>
          <w:rFonts w:ascii="Arial" w:hAnsi="Arial" w:cs="Arial"/>
        </w:rPr>
        <w:t xml:space="preserve">the Ripple Centre </w:t>
      </w:r>
      <w:r w:rsidR="00991F51">
        <w:rPr>
          <w:rFonts w:ascii="Arial" w:hAnsi="Arial" w:cs="Arial"/>
        </w:rPr>
        <w:t xml:space="preserve">is a social </w:t>
      </w:r>
      <w:r w:rsidR="003879B0" w:rsidRPr="00DF6E09">
        <w:rPr>
          <w:rFonts w:ascii="Arial" w:hAnsi="Arial" w:cs="Arial"/>
        </w:rPr>
        <w:t xml:space="preserve">asset for BDCVS and for the </w:t>
      </w:r>
      <w:r w:rsidR="008D0465" w:rsidRPr="00DF6E09">
        <w:rPr>
          <w:rFonts w:ascii="Arial" w:hAnsi="Arial" w:cs="Arial"/>
        </w:rPr>
        <w:t>VCSE sector</w:t>
      </w:r>
    </w:p>
    <w:p w14:paraId="15D657BA" w14:textId="77777777" w:rsidR="003879B0" w:rsidRPr="00DF6E09" w:rsidRDefault="003879B0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 xml:space="preserve">To </w:t>
      </w:r>
      <w:r w:rsidR="000152FE" w:rsidRPr="00DF6E09">
        <w:rPr>
          <w:rFonts w:ascii="Arial" w:hAnsi="Arial" w:cs="Arial"/>
        </w:rPr>
        <w:t>be transparent in all BDCVS’ dealings and develop trusting and honest relationships between itself and all system actors</w:t>
      </w:r>
    </w:p>
    <w:p w14:paraId="5AF0407A" w14:textId="77777777" w:rsidR="00991F51" w:rsidRDefault="002F5887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 xml:space="preserve">To engender a climate of </w:t>
      </w:r>
      <w:r w:rsidR="003879B0" w:rsidRPr="00DF6E09">
        <w:rPr>
          <w:rFonts w:ascii="Arial" w:hAnsi="Arial" w:cs="Arial"/>
        </w:rPr>
        <w:t xml:space="preserve">best practice and </w:t>
      </w:r>
      <w:r w:rsidRPr="00DF6E09">
        <w:rPr>
          <w:rFonts w:ascii="Arial" w:hAnsi="Arial" w:cs="Arial"/>
        </w:rPr>
        <w:t xml:space="preserve">continuous improvement </w:t>
      </w:r>
      <w:r w:rsidR="003879B0" w:rsidRPr="00DF6E09">
        <w:rPr>
          <w:rFonts w:ascii="Arial" w:hAnsi="Arial" w:cs="Arial"/>
        </w:rPr>
        <w:t xml:space="preserve">in all that BDCVS </w:t>
      </w:r>
      <w:r w:rsidR="000152FE" w:rsidRPr="00DF6E09">
        <w:rPr>
          <w:rFonts w:ascii="Arial" w:hAnsi="Arial" w:cs="Arial"/>
        </w:rPr>
        <w:t xml:space="preserve">does so that it acts as a beacon for the VCSE sector </w:t>
      </w:r>
    </w:p>
    <w:p w14:paraId="4DE67437" w14:textId="77777777" w:rsidR="00775A17" w:rsidRPr="00DF6E09" w:rsidRDefault="00775A17" w:rsidP="008B05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6E09">
        <w:rPr>
          <w:rFonts w:ascii="Arial" w:hAnsi="Arial" w:cs="Arial"/>
        </w:rPr>
        <w:t>To act as Company Secretary for BDCVS</w:t>
      </w:r>
      <w:r w:rsidR="007C18D3" w:rsidRPr="00DF6E09">
        <w:rPr>
          <w:rFonts w:ascii="Arial" w:hAnsi="Arial" w:cs="Arial"/>
        </w:rPr>
        <w:t xml:space="preserve"> if necessary </w:t>
      </w:r>
    </w:p>
    <w:p w14:paraId="1D055167" w14:textId="77777777" w:rsidR="00775A17" w:rsidRPr="00DF6E09" w:rsidRDefault="00775A17" w:rsidP="00775A17">
      <w:pPr>
        <w:rPr>
          <w:rFonts w:ascii="Arial" w:hAnsi="Arial" w:cs="Arial"/>
          <w:b/>
        </w:rPr>
      </w:pPr>
    </w:p>
    <w:p w14:paraId="701093B6" w14:textId="77777777" w:rsidR="00775A17" w:rsidRPr="00CE02B8" w:rsidRDefault="00DF6E09" w:rsidP="008B0580">
      <w:pPr>
        <w:jc w:val="center"/>
        <w:rPr>
          <w:rFonts w:ascii="Arial" w:hAnsi="Arial" w:cs="Arial"/>
          <w:b/>
          <w:sz w:val="28"/>
          <w:szCs w:val="24"/>
        </w:rPr>
      </w:pPr>
      <w:r w:rsidRPr="00CE02B8">
        <w:rPr>
          <w:rFonts w:ascii="Arial" w:hAnsi="Arial" w:cs="Arial"/>
          <w:b/>
          <w:sz w:val="28"/>
          <w:szCs w:val="24"/>
        </w:rPr>
        <w:t>Main Duties and R</w:t>
      </w:r>
      <w:r w:rsidR="00775A17" w:rsidRPr="00CE02B8">
        <w:rPr>
          <w:rFonts w:ascii="Arial" w:hAnsi="Arial" w:cs="Arial"/>
          <w:b/>
          <w:sz w:val="28"/>
          <w:szCs w:val="24"/>
        </w:rPr>
        <w:t>esponsibilities</w:t>
      </w:r>
    </w:p>
    <w:p w14:paraId="46FFAF44" w14:textId="77777777" w:rsidR="00485345" w:rsidRPr="00DF6E09" w:rsidRDefault="00485345" w:rsidP="00775A17">
      <w:pPr>
        <w:rPr>
          <w:rFonts w:ascii="Arial" w:hAnsi="Arial" w:cs="Arial"/>
          <w:b/>
        </w:rPr>
      </w:pPr>
      <w:r w:rsidRPr="00DF6E09">
        <w:rPr>
          <w:rFonts w:ascii="Arial" w:hAnsi="Arial" w:cs="Arial"/>
          <w:b/>
        </w:rPr>
        <w:t xml:space="preserve">Governance </w:t>
      </w:r>
      <w:r w:rsidR="0052376C" w:rsidRPr="00DF6E09">
        <w:rPr>
          <w:rFonts w:ascii="Arial" w:hAnsi="Arial" w:cs="Arial"/>
          <w:b/>
        </w:rPr>
        <w:t xml:space="preserve">Compliance </w:t>
      </w:r>
      <w:r w:rsidRPr="00DF6E09">
        <w:rPr>
          <w:rFonts w:ascii="Arial" w:hAnsi="Arial" w:cs="Arial"/>
          <w:b/>
        </w:rPr>
        <w:t xml:space="preserve">and Strategic Planning </w:t>
      </w:r>
    </w:p>
    <w:p w14:paraId="59F3B12C" w14:textId="77777777" w:rsidR="0052376C" w:rsidRPr="00DF6E09" w:rsidRDefault="008C771A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52376C" w:rsidRPr="00DF6E09">
        <w:rPr>
          <w:rFonts w:ascii="Arial" w:hAnsi="Arial" w:cs="Arial"/>
        </w:rPr>
        <w:t>. To be responsible for the development, implementation, monitoring and review of BDCVS</w:t>
      </w:r>
      <w:r w:rsidR="0065176F" w:rsidRPr="00DF6E09">
        <w:rPr>
          <w:rFonts w:ascii="Arial" w:hAnsi="Arial" w:cs="Arial"/>
        </w:rPr>
        <w:t>’ business</w:t>
      </w:r>
      <w:r w:rsidR="0052376C" w:rsidRPr="00DF6E09">
        <w:rPr>
          <w:rFonts w:ascii="Arial" w:hAnsi="Arial" w:cs="Arial"/>
        </w:rPr>
        <w:t xml:space="preserve"> and strategic plans </w:t>
      </w:r>
    </w:p>
    <w:p w14:paraId="74E0CD48" w14:textId="77777777" w:rsidR="0052376C" w:rsidRPr="00DF6E09" w:rsidRDefault="008C771A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t>2</w:t>
      </w:r>
      <w:r w:rsidR="0052376C" w:rsidRPr="00DF6E09">
        <w:rPr>
          <w:rFonts w:ascii="Arial" w:hAnsi="Arial" w:cs="Arial"/>
        </w:rPr>
        <w:t xml:space="preserve">. To ensure the financial sustainability of the organisation through </w:t>
      </w:r>
      <w:r w:rsidR="003879B0" w:rsidRPr="00DF6E09">
        <w:rPr>
          <w:rFonts w:ascii="Arial" w:hAnsi="Arial" w:cs="Arial"/>
        </w:rPr>
        <w:t>fundraising</w:t>
      </w:r>
      <w:r w:rsidR="008918DC" w:rsidRPr="00DF6E09">
        <w:rPr>
          <w:rFonts w:ascii="Arial" w:hAnsi="Arial" w:cs="Arial"/>
        </w:rPr>
        <w:t xml:space="preserve">, </w:t>
      </w:r>
      <w:r w:rsidR="003A49FB" w:rsidRPr="00DF6E09">
        <w:rPr>
          <w:rFonts w:ascii="Arial" w:hAnsi="Arial" w:cs="Arial"/>
        </w:rPr>
        <w:t>paid for services</w:t>
      </w:r>
      <w:r w:rsidR="008918DC" w:rsidRPr="00DF6E09">
        <w:rPr>
          <w:rFonts w:ascii="Arial" w:hAnsi="Arial" w:cs="Arial"/>
        </w:rPr>
        <w:t xml:space="preserve">, business and commercial opportunities </w:t>
      </w:r>
      <w:r w:rsidR="003879B0" w:rsidRPr="00DF6E09">
        <w:rPr>
          <w:rFonts w:ascii="Arial" w:hAnsi="Arial" w:cs="Arial"/>
        </w:rPr>
        <w:t xml:space="preserve">and </w:t>
      </w:r>
      <w:r w:rsidR="003A49FB" w:rsidRPr="00DF6E09">
        <w:rPr>
          <w:rFonts w:ascii="Arial" w:hAnsi="Arial" w:cs="Arial"/>
        </w:rPr>
        <w:t xml:space="preserve">the </w:t>
      </w:r>
      <w:r w:rsidR="0052376C" w:rsidRPr="00DF6E09">
        <w:rPr>
          <w:rFonts w:ascii="Arial" w:hAnsi="Arial" w:cs="Arial"/>
        </w:rPr>
        <w:t>develop</w:t>
      </w:r>
      <w:r w:rsidR="003879B0" w:rsidRPr="00DF6E09">
        <w:rPr>
          <w:rFonts w:ascii="Arial" w:hAnsi="Arial" w:cs="Arial"/>
        </w:rPr>
        <w:t xml:space="preserve">ment of </w:t>
      </w:r>
      <w:r w:rsidR="0052376C" w:rsidRPr="00DF6E09">
        <w:rPr>
          <w:rFonts w:ascii="Arial" w:hAnsi="Arial" w:cs="Arial"/>
        </w:rPr>
        <w:t xml:space="preserve">a balanced portfolio of funding streams and income generation activities </w:t>
      </w:r>
    </w:p>
    <w:p w14:paraId="6F303D5D" w14:textId="77777777" w:rsidR="0052376C" w:rsidRPr="00DF6E09" w:rsidRDefault="008C771A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lastRenderedPageBreak/>
        <w:t>3</w:t>
      </w:r>
      <w:r w:rsidR="0052376C" w:rsidRPr="00DF6E09">
        <w:rPr>
          <w:rFonts w:ascii="Arial" w:hAnsi="Arial" w:cs="Arial"/>
        </w:rPr>
        <w:t>. To keep abreast of current thinking, policies and trends which are likely to impact on BDCVS and/or the VCSE sector; and to advise the Chair and the Board on any strategic</w:t>
      </w:r>
      <w:r w:rsidR="00ED0B3F" w:rsidRPr="00DF6E09">
        <w:rPr>
          <w:rFonts w:ascii="Arial" w:hAnsi="Arial" w:cs="Arial"/>
        </w:rPr>
        <w:t xml:space="preserve"> and policy</w:t>
      </w:r>
      <w:r w:rsidR="0052376C" w:rsidRPr="00DF6E09">
        <w:rPr>
          <w:rFonts w:ascii="Arial" w:hAnsi="Arial" w:cs="Arial"/>
        </w:rPr>
        <w:t xml:space="preserve"> implications 4. To ensure BDCVS meets all its regulatory, compliance and good practice requirements through the development of appropriate policy and administrative frameworks </w:t>
      </w:r>
    </w:p>
    <w:p w14:paraId="28AEFC84" w14:textId="77777777" w:rsidR="008918DC" w:rsidRPr="00DF6E09" w:rsidRDefault="008B0580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t>4</w:t>
      </w:r>
      <w:r w:rsidR="0052376C" w:rsidRPr="00DF6E09">
        <w:rPr>
          <w:rFonts w:ascii="Arial" w:hAnsi="Arial" w:cs="Arial"/>
        </w:rPr>
        <w:t>. To be responsible, in collaboration with the Trustee Board, for the overall</w:t>
      </w:r>
      <w:r w:rsidR="008918DC" w:rsidRPr="00DF6E09">
        <w:rPr>
          <w:rFonts w:ascii="Arial" w:hAnsi="Arial" w:cs="Arial"/>
        </w:rPr>
        <w:t xml:space="preserve"> strategic</w:t>
      </w:r>
      <w:r w:rsidR="0052376C" w:rsidRPr="00DF6E09">
        <w:rPr>
          <w:rFonts w:ascii="Arial" w:hAnsi="Arial" w:cs="Arial"/>
        </w:rPr>
        <w:t xml:space="preserve"> financial management of the organisation and for ensuring it meets all legal and external funder requirements </w:t>
      </w:r>
    </w:p>
    <w:p w14:paraId="5C1A24CD" w14:textId="77777777" w:rsidR="00775A17" w:rsidRPr="00DF6E09" w:rsidRDefault="008B0580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5</w:t>
      </w:r>
      <w:r w:rsidR="00775A17" w:rsidRPr="00DF6E09">
        <w:rPr>
          <w:rFonts w:ascii="Arial" w:hAnsi="Arial" w:cs="Arial"/>
        </w:rPr>
        <w:t>. To support the Chair and Board by advising them on all policy matt</w:t>
      </w:r>
      <w:r w:rsidR="00B132F2" w:rsidRPr="00DF6E09">
        <w:rPr>
          <w:rFonts w:ascii="Arial" w:hAnsi="Arial" w:cs="Arial"/>
        </w:rPr>
        <w:t>ers relat</w:t>
      </w:r>
      <w:r w:rsidR="00775A17" w:rsidRPr="00DF6E09">
        <w:rPr>
          <w:rFonts w:ascii="Arial" w:hAnsi="Arial" w:cs="Arial"/>
        </w:rPr>
        <w:t xml:space="preserve">ing to the operation of BDCVS </w:t>
      </w:r>
    </w:p>
    <w:p w14:paraId="7202A5EF" w14:textId="77777777" w:rsidR="008B0580" w:rsidRPr="00DF6E09" w:rsidRDefault="008B0580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t>6</w:t>
      </w:r>
      <w:r w:rsidR="0052376C" w:rsidRPr="00DF6E09">
        <w:rPr>
          <w:rFonts w:ascii="Arial" w:hAnsi="Arial" w:cs="Arial"/>
        </w:rPr>
        <w:t>. To act as company secretary</w:t>
      </w:r>
      <w:r w:rsidR="00E3233B" w:rsidRPr="00DF6E09">
        <w:rPr>
          <w:rFonts w:ascii="Arial" w:hAnsi="Arial" w:cs="Arial"/>
        </w:rPr>
        <w:t xml:space="preserve"> or if not then to support the company secretary to ensure timely </w:t>
      </w:r>
      <w:r w:rsidR="0052376C" w:rsidRPr="00DF6E09">
        <w:rPr>
          <w:rFonts w:ascii="Arial" w:hAnsi="Arial" w:cs="Arial"/>
        </w:rPr>
        <w:t xml:space="preserve">production </w:t>
      </w:r>
      <w:r w:rsidR="00E3233B" w:rsidRPr="00DF6E09">
        <w:rPr>
          <w:rFonts w:ascii="Arial" w:hAnsi="Arial" w:cs="Arial"/>
        </w:rPr>
        <w:t xml:space="preserve">and filing </w:t>
      </w:r>
      <w:r w:rsidR="0052376C" w:rsidRPr="00DF6E09">
        <w:rPr>
          <w:rFonts w:ascii="Arial" w:hAnsi="Arial" w:cs="Arial"/>
        </w:rPr>
        <w:t xml:space="preserve">of the BDCVS Annual Report and other statutory </w:t>
      </w:r>
      <w:r w:rsidR="00E3233B" w:rsidRPr="00DF6E09">
        <w:rPr>
          <w:rFonts w:ascii="Arial" w:hAnsi="Arial" w:cs="Arial"/>
        </w:rPr>
        <w:t xml:space="preserve">and </w:t>
      </w:r>
      <w:r w:rsidRPr="00DF6E09">
        <w:rPr>
          <w:rFonts w:ascii="Arial" w:hAnsi="Arial" w:cs="Arial"/>
        </w:rPr>
        <w:t>non-</w:t>
      </w:r>
      <w:r w:rsidR="00E3233B" w:rsidRPr="00DF6E09">
        <w:rPr>
          <w:rFonts w:ascii="Arial" w:hAnsi="Arial" w:cs="Arial"/>
        </w:rPr>
        <w:t xml:space="preserve">statutory compliance </w:t>
      </w:r>
      <w:r w:rsidR="0052376C" w:rsidRPr="00DF6E09">
        <w:rPr>
          <w:rFonts w:ascii="Arial" w:hAnsi="Arial" w:cs="Arial"/>
        </w:rPr>
        <w:t>reports and document</w:t>
      </w:r>
      <w:r w:rsidR="00E3233B" w:rsidRPr="00DF6E09">
        <w:rPr>
          <w:rFonts w:ascii="Arial" w:hAnsi="Arial" w:cs="Arial"/>
        </w:rPr>
        <w:t xml:space="preserve">ation </w:t>
      </w:r>
    </w:p>
    <w:p w14:paraId="6AA4BD61" w14:textId="77777777" w:rsidR="0052376C" w:rsidRPr="00DF6E09" w:rsidRDefault="008B0580" w:rsidP="0052376C">
      <w:pPr>
        <w:rPr>
          <w:rFonts w:ascii="Arial" w:hAnsi="Arial" w:cs="Arial"/>
        </w:rPr>
      </w:pPr>
      <w:r w:rsidRPr="00DF6E09">
        <w:rPr>
          <w:rFonts w:ascii="Arial" w:hAnsi="Arial" w:cs="Arial"/>
        </w:rPr>
        <w:t>7</w:t>
      </w:r>
      <w:r w:rsidR="0052376C" w:rsidRPr="00DF6E09">
        <w:rPr>
          <w:rFonts w:ascii="Arial" w:hAnsi="Arial" w:cs="Arial"/>
        </w:rPr>
        <w:t xml:space="preserve">. To attend and service meetings of the Trustee Board, providing information and briefings as appropriate, co-ordinating production of Board papers and ensuring action on Board decisions </w:t>
      </w:r>
    </w:p>
    <w:p w14:paraId="4D02204F" w14:textId="77777777" w:rsidR="00A86CBF" w:rsidRPr="00DF6E09" w:rsidRDefault="008B0580" w:rsidP="00A86CBF">
      <w:pPr>
        <w:rPr>
          <w:rFonts w:ascii="Arial" w:hAnsi="Arial" w:cs="Arial"/>
        </w:rPr>
      </w:pPr>
      <w:r w:rsidRPr="00DF6E09">
        <w:rPr>
          <w:rFonts w:ascii="Arial" w:hAnsi="Arial" w:cs="Arial"/>
        </w:rPr>
        <w:t>8</w:t>
      </w:r>
      <w:r w:rsidR="00A86CBF" w:rsidRPr="00DF6E09">
        <w:rPr>
          <w:rFonts w:ascii="Arial" w:hAnsi="Arial" w:cs="Arial"/>
        </w:rPr>
        <w:t xml:space="preserve">. To promote, monitor, manage and cyclically review all internal policies and to draft and recommend new policies to the Board for adoption </w:t>
      </w:r>
    </w:p>
    <w:p w14:paraId="659E4A04" w14:textId="77777777" w:rsidR="00485345" w:rsidRPr="00DF6E09" w:rsidRDefault="00485345" w:rsidP="00485345">
      <w:pPr>
        <w:rPr>
          <w:rFonts w:ascii="Arial" w:hAnsi="Arial" w:cs="Arial"/>
          <w:b/>
        </w:rPr>
      </w:pPr>
      <w:r w:rsidRPr="00DF6E09">
        <w:rPr>
          <w:rFonts w:ascii="Arial" w:hAnsi="Arial" w:cs="Arial"/>
          <w:b/>
        </w:rPr>
        <w:t>Day to Day Management</w:t>
      </w:r>
    </w:p>
    <w:p w14:paraId="048A7B0F" w14:textId="77777777" w:rsidR="00775A17" w:rsidRPr="00DF6E09" w:rsidRDefault="008B0580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9</w:t>
      </w:r>
      <w:r w:rsidR="00775A17" w:rsidRPr="00DF6E09">
        <w:rPr>
          <w:rFonts w:ascii="Arial" w:hAnsi="Arial" w:cs="Arial"/>
        </w:rPr>
        <w:t>. To be responsible for all aspects of the day-to-day management of BDCVS and the Ripple Centre, including the development</w:t>
      </w:r>
      <w:r w:rsidR="0052376C" w:rsidRPr="00DF6E09">
        <w:rPr>
          <w:rFonts w:ascii="Arial" w:hAnsi="Arial" w:cs="Arial"/>
        </w:rPr>
        <w:t xml:space="preserve">, </w:t>
      </w:r>
      <w:r w:rsidR="00775A17" w:rsidRPr="00DF6E09">
        <w:rPr>
          <w:rFonts w:ascii="Arial" w:hAnsi="Arial" w:cs="Arial"/>
        </w:rPr>
        <w:t>implementation</w:t>
      </w:r>
      <w:r w:rsidR="00485345" w:rsidRPr="00DF6E09">
        <w:rPr>
          <w:rFonts w:ascii="Arial" w:hAnsi="Arial" w:cs="Arial"/>
        </w:rPr>
        <w:t>, monitoring and review</w:t>
      </w:r>
      <w:r w:rsidR="00775A17" w:rsidRPr="00DF6E09">
        <w:rPr>
          <w:rFonts w:ascii="Arial" w:hAnsi="Arial" w:cs="Arial"/>
        </w:rPr>
        <w:t xml:space="preserve"> of relevant policies and procedures</w:t>
      </w:r>
      <w:r w:rsidR="008D0465" w:rsidRPr="00DF6E09">
        <w:rPr>
          <w:rFonts w:ascii="Arial" w:hAnsi="Arial" w:cs="Arial"/>
        </w:rPr>
        <w:t xml:space="preserve"> </w:t>
      </w:r>
    </w:p>
    <w:p w14:paraId="4F9FAEBD" w14:textId="77777777" w:rsidR="008918DC" w:rsidRPr="00DF6E09" w:rsidRDefault="00FA4C34" w:rsidP="00A86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8918DC" w:rsidRPr="00DF6E09">
        <w:rPr>
          <w:rFonts w:ascii="Arial" w:hAnsi="Arial" w:cs="Arial"/>
        </w:rPr>
        <w:t xml:space="preserve">To ensure the sound day to day financial operation of BDCVS by ensuring compliance with all financial policies and procedures, routine budget monitoring, management and review  </w:t>
      </w:r>
    </w:p>
    <w:p w14:paraId="3BFF5CA8" w14:textId="77777777" w:rsidR="00A86CBF" w:rsidRPr="00DF6E09" w:rsidRDefault="00A86CBF" w:rsidP="00A86CBF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1</w:t>
      </w:r>
      <w:r w:rsidRPr="00DF6E09">
        <w:rPr>
          <w:rFonts w:ascii="Arial" w:hAnsi="Arial" w:cs="Arial"/>
        </w:rPr>
        <w:t xml:space="preserve">. To engender a climate of continuous improvement and to ensure that quality standards are embraced by all members of the staff team </w:t>
      </w:r>
    </w:p>
    <w:p w14:paraId="4E926442" w14:textId="77777777" w:rsidR="00775A17" w:rsidRPr="00DF6E09" w:rsidRDefault="008B0580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2</w:t>
      </w:r>
      <w:r w:rsidR="00775A17" w:rsidRPr="00DF6E09">
        <w:rPr>
          <w:rFonts w:ascii="Arial" w:hAnsi="Arial" w:cs="Arial"/>
        </w:rPr>
        <w:t>. To manage the staff team and ensure regular support, supervision and personal development systems are in place and adhered t</w:t>
      </w:r>
      <w:r w:rsidR="00B132F2" w:rsidRPr="00DF6E09">
        <w:rPr>
          <w:rFonts w:ascii="Arial" w:hAnsi="Arial" w:cs="Arial"/>
        </w:rPr>
        <w:t xml:space="preserve">o, and to recruit and contract </w:t>
      </w:r>
      <w:r w:rsidR="00717B2E" w:rsidRPr="00DF6E09">
        <w:rPr>
          <w:rFonts w:ascii="Arial" w:hAnsi="Arial" w:cs="Arial"/>
        </w:rPr>
        <w:t>and</w:t>
      </w:r>
      <w:r w:rsidR="00B132F2" w:rsidRPr="00DF6E09">
        <w:rPr>
          <w:rFonts w:ascii="Arial" w:hAnsi="Arial" w:cs="Arial"/>
        </w:rPr>
        <w:t xml:space="preserve"> manage consultants when required </w:t>
      </w:r>
    </w:p>
    <w:p w14:paraId="611D1FE7" w14:textId="77777777" w:rsidR="008C771A" w:rsidRPr="00DF6E09" w:rsidRDefault="008B0580" w:rsidP="00A52065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3</w:t>
      </w:r>
      <w:r w:rsidR="008C771A" w:rsidRPr="00DF6E09">
        <w:rPr>
          <w:rFonts w:ascii="Arial" w:hAnsi="Arial" w:cs="Arial"/>
        </w:rPr>
        <w:t xml:space="preserve">. </w:t>
      </w:r>
      <w:r w:rsidR="00A52065" w:rsidRPr="00DF6E09">
        <w:rPr>
          <w:rFonts w:ascii="Arial" w:hAnsi="Arial" w:cs="Arial"/>
        </w:rPr>
        <w:t>To establish effective systems which engage</w:t>
      </w:r>
      <w:r w:rsidR="003B53B0" w:rsidRPr="00DF6E09">
        <w:rPr>
          <w:rFonts w:ascii="Arial" w:hAnsi="Arial" w:cs="Arial"/>
        </w:rPr>
        <w:t>, develop</w:t>
      </w:r>
      <w:r w:rsidR="00A52065" w:rsidRPr="00DF6E09">
        <w:rPr>
          <w:rFonts w:ascii="Arial" w:hAnsi="Arial" w:cs="Arial"/>
        </w:rPr>
        <w:t xml:space="preserve"> and sustain volunteering that productively support BDCVS’ activity and develop the skills and personal development needs of </w:t>
      </w:r>
    </w:p>
    <w:p w14:paraId="355DB849" w14:textId="77777777" w:rsidR="0052376C" w:rsidRPr="00DF6E09" w:rsidRDefault="008B0580" w:rsidP="00A52065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4</w:t>
      </w:r>
      <w:r w:rsidR="008C771A" w:rsidRPr="00DF6E09">
        <w:rPr>
          <w:rFonts w:ascii="Arial" w:hAnsi="Arial" w:cs="Arial"/>
        </w:rPr>
        <w:t xml:space="preserve">. </w:t>
      </w:r>
      <w:r w:rsidR="0052376C" w:rsidRPr="00DF6E09">
        <w:rPr>
          <w:rFonts w:ascii="Arial" w:hAnsi="Arial" w:cs="Arial"/>
        </w:rPr>
        <w:t>Ensure sufficient work plans are in place that enable the staff team work to be supported</w:t>
      </w:r>
      <w:r w:rsidR="003879B0" w:rsidRPr="00DF6E09">
        <w:rPr>
          <w:rFonts w:ascii="Arial" w:hAnsi="Arial" w:cs="Arial"/>
        </w:rPr>
        <w:t xml:space="preserve">, monitored and managed to clear objectives in line with BDCVS priorities </w:t>
      </w:r>
      <w:r w:rsidR="0052376C" w:rsidRPr="00DF6E09">
        <w:rPr>
          <w:rFonts w:ascii="Arial" w:hAnsi="Arial" w:cs="Arial"/>
        </w:rPr>
        <w:t xml:space="preserve">    </w:t>
      </w:r>
    </w:p>
    <w:p w14:paraId="67739A6A" w14:textId="77777777" w:rsidR="00485345" w:rsidRPr="00DF6E09" w:rsidRDefault="00485345" w:rsidP="00775A17">
      <w:pPr>
        <w:rPr>
          <w:rFonts w:ascii="Arial" w:hAnsi="Arial" w:cs="Arial"/>
          <w:b/>
        </w:rPr>
      </w:pPr>
      <w:r w:rsidRPr="00DF6E09">
        <w:rPr>
          <w:rFonts w:ascii="Arial" w:hAnsi="Arial" w:cs="Arial"/>
          <w:b/>
        </w:rPr>
        <w:t>Strategic</w:t>
      </w:r>
      <w:r w:rsidR="0052376C" w:rsidRPr="00DF6E09">
        <w:rPr>
          <w:rFonts w:ascii="Arial" w:hAnsi="Arial" w:cs="Arial"/>
          <w:b/>
        </w:rPr>
        <w:t xml:space="preserve"> Development </w:t>
      </w:r>
      <w:r w:rsidRPr="00DF6E09">
        <w:rPr>
          <w:rFonts w:ascii="Arial" w:hAnsi="Arial" w:cs="Arial"/>
          <w:b/>
        </w:rPr>
        <w:t>Activity</w:t>
      </w:r>
    </w:p>
    <w:p w14:paraId="58F7C2CD" w14:textId="77777777" w:rsidR="000152FE" w:rsidRPr="00DF6E09" w:rsidRDefault="008C771A" w:rsidP="00ED0B3F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5</w:t>
      </w:r>
      <w:r w:rsidR="00B132F2" w:rsidRPr="00DF6E09">
        <w:rPr>
          <w:rFonts w:ascii="Arial" w:hAnsi="Arial" w:cs="Arial"/>
        </w:rPr>
        <w:t xml:space="preserve">. </w:t>
      </w:r>
      <w:r w:rsidR="000152FE" w:rsidRPr="00DF6E09">
        <w:rPr>
          <w:rFonts w:ascii="Arial" w:hAnsi="Arial" w:cs="Arial"/>
        </w:rPr>
        <w:t xml:space="preserve">To lever </w:t>
      </w:r>
      <w:r w:rsidR="00ED0B3F" w:rsidRPr="00DF6E09">
        <w:rPr>
          <w:rFonts w:ascii="Arial" w:hAnsi="Arial" w:cs="Arial"/>
        </w:rPr>
        <w:t>social media and</w:t>
      </w:r>
      <w:r w:rsidRPr="00DF6E09">
        <w:rPr>
          <w:rFonts w:ascii="Arial" w:hAnsi="Arial" w:cs="Arial"/>
        </w:rPr>
        <w:t xml:space="preserve"> </w:t>
      </w:r>
      <w:r w:rsidR="000152FE" w:rsidRPr="00DF6E09">
        <w:rPr>
          <w:rFonts w:ascii="Arial" w:hAnsi="Arial" w:cs="Arial"/>
        </w:rPr>
        <w:t xml:space="preserve">digital technology </w:t>
      </w:r>
      <w:r w:rsidR="00ED0B3F" w:rsidRPr="00DF6E09">
        <w:rPr>
          <w:rFonts w:ascii="Arial" w:hAnsi="Arial" w:cs="Arial"/>
        </w:rPr>
        <w:t xml:space="preserve">developments efficiently and effectively </w:t>
      </w:r>
      <w:r w:rsidR="009D24A4" w:rsidRPr="00DF6E09">
        <w:rPr>
          <w:rFonts w:ascii="Arial" w:hAnsi="Arial" w:cs="Arial"/>
        </w:rPr>
        <w:t>to</w:t>
      </w:r>
      <w:r w:rsidR="009D24A4">
        <w:rPr>
          <w:rFonts w:ascii="Arial" w:hAnsi="Arial" w:cs="Arial"/>
        </w:rPr>
        <w:t xml:space="preserve"> </w:t>
      </w:r>
      <w:r w:rsidR="009D24A4" w:rsidRPr="00DF6E09">
        <w:rPr>
          <w:rFonts w:ascii="Arial" w:hAnsi="Arial" w:cs="Arial"/>
        </w:rPr>
        <w:t>further</w:t>
      </w:r>
      <w:r w:rsidR="000152FE" w:rsidRPr="00DF6E09">
        <w:rPr>
          <w:rFonts w:ascii="Arial" w:hAnsi="Arial" w:cs="Arial"/>
        </w:rPr>
        <w:t xml:space="preserve"> BDCVS’ operational and strategic development activity </w:t>
      </w:r>
      <w:r w:rsidR="00ED0B3F" w:rsidRPr="00DF6E09">
        <w:rPr>
          <w:rFonts w:ascii="Arial" w:hAnsi="Arial" w:cs="Arial"/>
        </w:rPr>
        <w:t xml:space="preserve">including its communications role </w:t>
      </w:r>
    </w:p>
    <w:p w14:paraId="33F91AB3" w14:textId="41E99B0E" w:rsidR="00B132F2" w:rsidRPr="00DF6E09" w:rsidRDefault="008B0580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6</w:t>
      </w:r>
      <w:r w:rsidR="008C771A" w:rsidRPr="00DF6E09">
        <w:rPr>
          <w:rFonts w:ascii="Arial" w:hAnsi="Arial" w:cs="Arial"/>
        </w:rPr>
        <w:t>.</w:t>
      </w:r>
      <w:r w:rsidR="000152FE" w:rsidRPr="00DF6E09">
        <w:rPr>
          <w:rFonts w:ascii="Arial" w:hAnsi="Arial" w:cs="Arial"/>
        </w:rPr>
        <w:t xml:space="preserve"> </w:t>
      </w:r>
      <w:r w:rsidR="00B132F2" w:rsidRPr="00DF6E09">
        <w:rPr>
          <w:rFonts w:ascii="Arial" w:hAnsi="Arial" w:cs="Arial"/>
        </w:rPr>
        <w:t xml:space="preserve">To ensure BDCVS provides a range of </w:t>
      </w:r>
      <w:r w:rsidR="004F6B90" w:rsidRPr="00DF6E09">
        <w:rPr>
          <w:rFonts w:ascii="Arial" w:hAnsi="Arial" w:cs="Arial"/>
        </w:rPr>
        <w:t>high-quality</w:t>
      </w:r>
      <w:r w:rsidR="00B132F2" w:rsidRPr="00DF6E09">
        <w:rPr>
          <w:rFonts w:ascii="Arial" w:hAnsi="Arial" w:cs="Arial"/>
        </w:rPr>
        <w:t xml:space="preserve"> support, advice and information t</w:t>
      </w:r>
      <w:r w:rsidR="0052376C" w:rsidRPr="00DF6E09">
        <w:rPr>
          <w:rFonts w:ascii="Arial" w:hAnsi="Arial" w:cs="Arial"/>
        </w:rPr>
        <w:t>hat</w:t>
      </w:r>
      <w:r w:rsidR="00B132F2" w:rsidRPr="00DF6E09">
        <w:rPr>
          <w:rFonts w:ascii="Arial" w:hAnsi="Arial" w:cs="Arial"/>
        </w:rPr>
        <w:t xml:space="preserve"> build</w:t>
      </w:r>
      <w:r w:rsidR="0052376C" w:rsidRPr="00DF6E09">
        <w:rPr>
          <w:rFonts w:ascii="Arial" w:hAnsi="Arial" w:cs="Arial"/>
        </w:rPr>
        <w:t>s</w:t>
      </w:r>
      <w:r w:rsidR="00B132F2" w:rsidRPr="00DF6E09">
        <w:rPr>
          <w:rFonts w:ascii="Arial" w:hAnsi="Arial" w:cs="Arial"/>
        </w:rPr>
        <w:t xml:space="preserve"> the capacity of the </w:t>
      </w:r>
      <w:r w:rsidR="0052376C" w:rsidRPr="00DF6E09">
        <w:rPr>
          <w:rFonts w:ascii="Arial" w:hAnsi="Arial" w:cs="Arial"/>
        </w:rPr>
        <w:t>VCSE sector</w:t>
      </w:r>
      <w:r w:rsidR="00A52065" w:rsidRPr="00DF6E09">
        <w:rPr>
          <w:rFonts w:ascii="Arial" w:hAnsi="Arial" w:cs="Arial"/>
        </w:rPr>
        <w:t xml:space="preserve"> </w:t>
      </w:r>
    </w:p>
    <w:p w14:paraId="768211E7" w14:textId="77777777" w:rsidR="00B132F2" w:rsidRPr="00DF6E09" w:rsidRDefault="00B132F2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lastRenderedPageBreak/>
        <w:t>1</w:t>
      </w:r>
      <w:r w:rsidR="00FA4C34">
        <w:rPr>
          <w:rFonts w:ascii="Arial" w:hAnsi="Arial" w:cs="Arial"/>
        </w:rPr>
        <w:t>7</w:t>
      </w:r>
      <w:r w:rsidRPr="00DF6E09">
        <w:rPr>
          <w:rFonts w:ascii="Arial" w:hAnsi="Arial" w:cs="Arial"/>
        </w:rPr>
        <w:t xml:space="preserve">. To </w:t>
      </w:r>
      <w:r w:rsidR="007E13F5" w:rsidRPr="00DF6E09">
        <w:rPr>
          <w:rFonts w:ascii="Arial" w:hAnsi="Arial" w:cs="Arial"/>
        </w:rPr>
        <w:t xml:space="preserve">establish effective systems which enable the VCSE sector to be strategically </w:t>
      </w:r>
      <w:r w:rsidRPr="00DF6E09">
        <w:rPr>
          <w:rFonts w:ascii="Arial" w:hAnsi="Arial" w:cs="Arial"/>
        </w:rPr>
        <w:t>represent</w:t>
      </w:r>
      <w:r w:rsidR="007E13F5" w:rsidRPr="00DF6E09">
        <w:rPr>
          <w:rFonts w:ascii="Arial" w:hAnsi="Arial" w:cs="Arial"/>
        </w:rPr>
        <w:t>ed</w:t>
      </w:r>
      <w:r w:rsidRPr="00DF6E09">
        <w:rPr>
          <w:rFonts w:ascii="Arial" w:hAnsi="Arial" w:cs="Arial"/>
        </w:rPr>
        <w:t xml:space="preserve"> </w:t>
      </w:r>
      <w:r w:rsidR="007E13F5" w:rsidRPr="00DF6E09">
        <w:rPr>
          <w:rFonts w:ascii="Arial" w:hAnsi="Arial" w:cs="Arial"/>
        </w:rPr>
        <w:t xml:space="preserve">on public, private and/or VCSE sectors, partnerships, planning structures and networks at an appropriate local, regional and national level to enable </w:t>
      </w:r>
      <w:r w:rsidR="00650B94" w:rsidRPr="00DF6E09">
        <w:rPr>
          <w:rFonts w:ascii="Arial" w:hAnsi="Arial" w:cs="Arial"/>
        </w:rPr>
        <w:t xml:space="preserve">effective </w:t>
      </w:r>
      <w:r w:rsidR="009D24A4" w:rsidRPr="00DF6E09">
        <w:rPr>
          <w:rFonts w:ascii="Arial" w:hAnsi="Arial" w:cs="Arial"/>
        </w:rPr>
        <w:t>advocacy for</w:t>
      </w:r>
      <w:r w:rsidR="007E13F5" w:rsidRPr="00DF6E09">
        <w:rPr>
          <w:rFonts w:ascii="Arial" w:hAnsi="Arial" w:cs="Arial"/>
        </w:rPr>
        <w:t xml:space="preserve"> the needs of residents and communities and showcasing of the value of the VCSE sector and its development to that aim   </w:t>
      </w:r>
      <w:r w:rsidRPr="00DF6E09">
        <w:rPr>
          <w:rFonts w:ascii="Arial" w:hAnsi="Arial" w:cs="Arial"/>
        </w:rPr>
        <w:t xml:space="preserve"> </w:t>
      </w:r>
    </w:p>
    <w:p w14:paraId="76F5B2B1" w14:textId="77777777" w:rsidR="00B132F2" w:rsidRPr="00DF6E09" w:rsidRDefault="00B132F2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8</w:t>
      </w:r>
      <w:r w:rsidRPr="00DF6E09">
        <w:rPr>
          <w:rFonts w:ascii="Arial" w:hAnsi="Arial" w:cs="Arial"/>
        </w:rPr>
        <w:t xml:space="preserve">. To promote and publicise the work of BDCVS and the </w:t>
      </w:r>
      <w:r w:rsidR="00717B2E" w:rsidRPr="00DF6E09">
        <w:rPr>
          <w:rFonts w:ascii="Arial" w:hAnsi="Arial" w:cs="Arial"/>
        </w:rPr>
        <w:t xml:space="preserve">VCSE </w:t>
      </w:r>
      <w:r w:rsidRPr="00DF6E09">
        <w:rPr>
          <w:rFonts w:ascii="Arial" w:hAnsi="Arial" w:cs="Arial"/>
        </w:rPr>
        <w:t xml:space="preserve">sector by establishing </w:t>
      </w:r>
      <w:r w:rsidR="00717B2E" w:rsidRPr="00DF6E09">
        <w:rPr>
          <w:rFonts w:ascii="Arial" w:hAnsi="Arial" w:cs="Arial"/>
        </w:rPr>
        <w:t xml:space="preserve">effective systems which </w:t>
      </w:r>
      <w:r w:rsidR="008D0465" w:rsidRPr="00DF6E09">
        <w:rPr>
          <w:rFonts w:ascii="Arial" w:hAnsi="Arial" w:cs="Arial"/>
        </w:rPr>
        <w:t>engage</w:t>
      </w:r>
      <w:r w:rsidR="003B53B0" w:rsidRPr="00DF6E09">
        <w:rPr>
          <w:rFonts w:ascii="Arial" w:hAnsi="Arial" w:cs="Arial"/>
        </w:rPr>
        <w:t>, develop</w:t>
      </w:r>
      <w:r w:rsidR="008D0465" w:rsidRPr="00DF6E09">
        <w:rPr>
          <w:rFonts w:ascii="Arial" w:hAnsi="Arial" w:cs="Arial"/>
        </w:rPr>
        <w:t xml:space="preserve"> and </w:t>
      </w:r>
      <w:r w:rsidR="0052376C" w:rsidRPr="00DF6E09">
        <w:rPr>
          <w:rFonts w:ascii="Arial" w:hAnsi="Arial" w:cs="Arial"/>
        </w:rPr>
        <w:t>sustain productive</w:t>
      </w:r>
      <w:r w:rsidR="008D0465" w:rsidRPr="00DF6E09">
        <w:rPr>
          <w:rFonts w:ascii="Arial" w:hAnsi="Arial" w:cs="Arial"/>
        </w:rPr>
        <w:t xml:space="preserve"> </w:t>
      </w:r>
      <w:r w:rsidRPr="00DF6E09">
        <w:rPr>
          <w:rFonts w:ascii="Arial" w:hAnsi="Arial" w:cs="Arial"/>
        </w:rPr>
        <w:t xml:space="preserve">links with members and senior officers in the public, private and </w:t>
      </w:r>
      <w:r w:rsidR="0052376C" w:rsidRPr="00DF6E09">
        <w:rPr>
          <w:rFonts w:ascii="Arial" w:hAnsi="Arial" w:cs="Arial"/>
        </w:rPr>
        <w:t>VCSE sectors</w:t>
      </w:r>
      <w:r w:rsidR="00A52065" w:rsidRPr="00DF6E09">
        <w:rPr>
          <w:rFonts w:ascii="Arial" w:hAnsi="Arial" w:cs="Arial"/>
        </w:rPr>
        <w:t xml:space="preserve"> </w:t>
      </w:r>
    </w:p>
    <w:p w14:paraId="4AD5202B" w14:textId="77777777" w:rsidR="00B132F2" w:rsidRPr="00DF6E09" w:rsidRDefault="00B132F2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1</w:t>
      </w:r>
      <w:r w:rsidR="00FA4C34">
        <w:rPr>
          <w:rFonts w:ascii="Arial" w:hAnsi="Arial" w:cs="Arial"/>
        </w:rPr>
        <w:t>9</w:t>
      </w:r>
      <w:r w:rsidRPr="00DF6E09">
        <w:rPr>
          <w:rFonts w:ascii="Arial" w:hAnsi="Arial" w:cs="Arial"/>
        </w:rPr>
        <w:t xml:space="preserve">. To </w:t>
      </w:r>
      <w:r w:rsidR="0052376C" w:rsidRPr="00DF6E09">
        <w:rPr>
          <w:rFonts w:ascii="Arial" w:hAnsi="Arial" w:cs="Arial"/>
        </w:rPr>
        <w:t>establish effective</w:t>
      </w:r>
      <w:r w:rsidRPr="00DF6E09">
        <w:rPr>
          <w:rFonts w:ascii="Arial" w:hAnsi="Arial" w:cs="Arial"/>
        </w:rPr>
        <w:t xml:space="preserve"> systems </w:t>
      </w:r>
      <w:r w:rsidR="0052376C" w:rsidRPr="00DF6E09">
        <w:rPr>
          <w:rFonts w:ascii="Arial" w:hAnsi="Arial" w:cs="Arial"/>
        </w:rPr>
        <w:t>which engage</w:t>
      </w:r>
      <w:r w:rsidRPr="00DF6E09">
        <w:rPr>
          <w:rFonts w:ascii="Arial" w:hAnsi="Arial" w:cs="Arial"/>
        </w:rPr>
        <w:t xml:space="preserve"> </w:t>
      </w:r>
      <w:r w:rsidR="008D0465" w:rsidRPr="00DF6E09">
        <w:rPr>
          <w:rFonts w:ascii="Arial" w:hAnsi="Arial" w:cs="Arial"/>
        </w:rPr>
        <w:t xml:space="preserve">and sustain productive links </w:t>
      </w:r>
      <w:r w:rsidR="00650B94" w:rsidRPr="00DF6E09">
        <w:rPr>
          <w:rFonts w:ascii="Arial" w:hAnsi="Arial" w:cs="Arial"/>
        </w:rPr>
        <w:t xml:space="preserve">with </w:t>
      </w:r>
      <w:r w:rsidR="009D24A4" w:rsidRPr="00DF6E09">
        <w:rPr>
          <w:rFonts w:ascii="Arial" w:hAnsi="Arial" w:cs="Arial"/>
        </w:rPr>
        <w:t>VCSE organisations</w:t>
      </w:r>
      <w:r w:rsidRPr="00DF6E09">
        <w:rPr>
          <w:rFonts w:ascii="Arial" w:hAnsi="Arial" w:cs="Arial"/>
        </w:rPr>
        <w:t xml:space="preserve"> </w:t>
      </w:r>
      <w:r w:rsidR="008918DC" w:rsidRPr="00DF6E09">
        <w:rPr>
          <w:rFonts w:ascii="Arial" w:hAnsi="Arial" w:cs="Arial"/>
        </w:rPr>
        <w:t>for the strategic benefit of the VCSE sector</w:t>
      </w:r>
      <w:r w:rsidR="003E5E48" w:rsidRPr="00DF6E09">
        <w:rPr>
          <w:rFonts w:ascii="Arial" w:hAnsi="Arial" w:cs="Arial"/>
        </w:rPr>
        <w:t xml:space="preserve"> </w:t>
      </w:r>
    </w:p>
    <w:p w14:paraId="6D3FF2CD" w14:textId="0195531B" w:rsidR="00B132F2" w:rsidRPr="00DF6E09" w:rsidRDefault="00FA4C34" w:rsidP="003E5E48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132F2" w:rsidRPr="00DF6E09">
        <w:rPr>
          <w:rFonts w:ascii="Arial" w:hAnsi="Arial" w:cs="Arial"/>
        </w:rPr>
        <w:t xml:space="preserve">. </w:t>
      </w:r>
      <w:r w:rsidR="003E5E48" w:rsidRPr="00DF6E09">
        <w:rPr>
          <w:rFonts w:ascii="Arial" w:hAnsi="Arial" w:cs="Arial"/>
        </w:rPr>
        <w:t xml:space="preserve">Work </w:t>
      </w:r>
      <w:r w:rsidR="0052376C" w:rsidRPr="00DF6E09">
        <w:rPr>
          <w:rFonts w:ascii="Arial" w:hAnsi="Arial" w:cs="Arial"/>
        </w:rPr>
        <w:t xml:space="preserve">with </w:t>
      </w:r>
      <w:r w:rsidR="003A49FB" w:rsidRPr="00DF6E09">
        <w:rPr>
          <w:rFonts w:ascii="Arial" w:hAnsi="Arial" w:cs="Arial"/>
        </w:rPr>
        <w:t xml:space="preserve">VCSE sector, </w:t>
      </w:r>
      <w:r w:rsidR="0052376C" w:rsidRPr="00DF6E09">
        <w:rPr>
          <w:rFonts w:ascii="Arial" w:hAnsi="Arial" w:cs="Arial"/>
        </w:rPr>
        <w:t>statutory, funder</w:t>
      </w:r>
      <w:r w:rsidR="00B132F2" w:rsidRPr="00DF6E09">
        <w:rPr>
          <w:rFonts w:ascii="Arial" w:hAnsi="Arial" w:cs="Arial"/>
        </w:rPr>
        <w:t xml:space="preserve"> </w:t>
      </w:r>
      <w:r w:rsidR="003E5E48" w:rsidRPr="00DF6E09">
        <w:rPr>
          <w:rFonts w:ascii="Arial" w:hAnsi="Arial" w:cs="Arial"/>
        </w:rPr>
        <w:t xml:space="preserve">and infrastructure support </w:t>
      </w:r>
      <w:r w:rsidR="00B132F2" w:rsidRPr="00DF6E09">
        <w:rPr>
          <w:rFonts w:ascii="Arial" w:hAnsi="Arial" w:cs="Arial"/>
        </w:rPr>
        <w:t>agencies to</w:t>
      </w:r>
      <w:r w:rsidR="003A49FB" w:rsidRPr="00DF6E09">
        <w:rPr>
          <w:rFonts w:ascii="Arial" w:hAnsi="Arial" w:cs="Arial"/>
        </w:rPr>
        <w:t xml:space="preserve"> facilitate partnerships, networks, collaborations and consortia which</w:t>
      </w:r>
      <w:r w:rsidR="00B132F2" w:rsidRPr="00DF6E09">
        <w:rPr>
          <w:rFonts w:ascii="Arial" w:hAnsi="Arial" w:cs="Arial"/>
        </w:rPr>
        <w:t xml:space="preserve"> </w:t>
      </w:r>
      <w:r w:rsidR="003A49FB" w:rsidRPr="00DF6E09">
        <w:rPr>
          <w:rFonts w:ascii="Arial" w:hAnsi="Arial" w:cs="Arial"/>
        </w:rPr>
        <w:t xml:space="preserve">lever and </w:t>
      </w:r>
      <w:r w:rsidR="00B132F2" w:rsidRPr="00DF6E09">
        <w:rPr>
          <w:rFonts w:ascii="Arial" w:hAnsi="Arial" w:cs="Arial"/>
        </w:rPr>
        <w:t>maxim</w:t>
      </w:r>
      <w:r w:rsidR="003A49FB" w:rsidRPr="00DF6E09">
        <w:rPr>
          <w:rFonts w:ascii="Arial" w:hAnsi="Arial" w:cs="Arial"/>
        </w:rPr>
        <w:t xml:space="preserve">ise </w:t>
      </w:r>
      <w:r w:rsidR="00B132F2" w:rsidRPr="00DF6E09">
        <w:rPr>
          <w:rFonts w:ascii="Arial" w:hAnsi="Arial" w:cs="Arial"/>
        </w:rPr>
        <w:t xml:space="preserve">resources for the </w:t>
      </w:r>
      <w:r w:rsidR="00717B2E" w:rsidRPr="00DF6E09">
        <w:rPr>
          <w:rFonts w:ascii="Arial" w:hAnsi="Arial" w:cs="Arial"/>
        </w:rPr>
        <w:t xml:space="preserve">VCSE </w:t>
      </w:r>
      <w:r w:rsidR="00B132F2" w:rsidRPr="00DF6E09">
        <w:rPr>
          <w:rFonts w:ascii="Arial" w:hAnsi="Arial" w:cs="Arial"/>
        </w:rPr>
        <w:t xml:space="preserve">sector to improve </w:t>
      </w:r>
      <w:r w:rsidR="003A49FB" w:rsidRPr="00DF6E09">
        <w:rPr>
          <w:rFonts w:ascii="Arial" w:hAnsi="Arial" w:cs="Arial"/>
        </w:rPr>
        <w:t xml:space="preserve">their </w:t>
      </w:r>
      <w:r w:rsidR="00B132F2" w:rsidRPr="00DF6E09">
        <w:rPr>
          <w:rFonts w:ascii="Arial" w:hAnsi="Arial" w:cs="Arial"/>
        </w:rPr>
        <w:t xml:space="preserve">overall </w:t>
      </w:r>
      <w:r w:rsidR="00CE02B8" w:rsidRPr="00DF6E09">
        <w:rPr>
          <w:rFonts w:ascii="Arial" w:hAnsi="Arial" w:cs="Arial"/>
        </w:rPr>
        <w:t>efficiency, effectiveness</w:t>
      </w:r>
      <w:r w:rsidR="003A49FB" w:rsidRPr="00DF6E09">
        <w:rPr>
          <w:rFonts w:ascii="Arial" w:hAnsi="Arial" w:cs="Arial"/>
        </w:rPr>
        <w:t xml:space="preserve"> and </w:t>
      </w:r>
      <w:r w:rsidR="00CE02B8" w:rsidRPr="00DF6E09">
        <w:rPr>
          <w:rFonts w:ascii="Arial" w:hAnsi="Arial" w:cs="Arial"/>
        </w:rPr>
        <w:t>sustainability for</w:t>
      </w:r>
      <w:r w:rsidR="003E5E48" w:rsidRPr="00DF6E09">
        <w:rPr>
          <w:rFonts w:ascii="Arial" w:hAnsi="Arial" w:cs="Arial"/>
        </w:rPr>
        <w:t xml:space="preserve"> the </w:t>
      </w:r>
      <w:r w:rsidR="004F6B90" w:rsidRPr="00DF6E09">
        <w:rPr>
          <w:rFonts w:ascii="Arial" w:hAnsi="Arial" w:cs="Arial"/>
        </w:rPr>
        <w:t>longer-term</w:t>
      </w:r>
      <w:r w:rsidR="003A49FB" w:rsidRPr="00DF6E09">
        <w:rPr>
          <w:rFonts w:ascii="Arial" w:hAnsi="Arial" w:cs="Arial"/>
        </w:rPr>
        <w:t xml:space="preserve"> </w:t>
      </w:r>
      <w:r w:rsidR="003E5E48" w:rsidRPr="00DF6E09">
        <w:rPr>
          <w:rFonts w:ascii="Arial" w:hAnsi="Arial" w:cs="Arial"/>
        </w:rPr>
        <w:t xml:space="preserve">benefit of residents and communities </w:t>
      </w:r>
    </w:p>
    <w:p w14:paraId="495292DD" w14:textId="77777777" w:rsidR="00B132F2" w:rsidRPr="00DF6E09" w:rsidRDefault="008B0580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2</w:t>
      </w:r>
      <w:r w:rsidR="00FA4C34">
        <w:rPr>
          <w:rFonts w:ascii="Arial" w:hAnsi="Arial" w:cs="Arial"/>
        </w:rPr>
        <w:t>1</w:t>
      </w:r>
      <w:r w:rsidR="00B132F2" w:rsidRPr="00DF6E09">
        <w:rPr>
          <w:rFonts w:ascii="Arial" w:hAnsi="Arial" w:cs="Arial"/>
        </w:rPr>
        <w:t xml:space="preserve">. To </w:t>
      </w:r>
      <w:r w:rsidR="003B53B0" w:rsidRPr="00DF6E09">
        <w:rPr>
          <w:rFonts w:ascii="Arial" w:hAnsi="Arial" w:cs="Arial"/>
        </w:rPr>
        <w:t xml:space="preserve">establish and sustain effective systems which engage, develop and sustain </w:t>
      </w:r>
      <w:r w:rsidR="0052376C" w:rsidRPr="00DF6E09">
        <w:rPr>
          <w:rFonts w:ascii="Arial" w:hAnsi="Arial" w:cs="Arial"/>
        </w:rPr>
        <w:t>the ability</w:t>
      </w:r>
      <w:r w:rsidR="003B53B0" w:rsidRPr="00DF6E09">
        <w:rPr>
          <w:rFonts w:ascii="Arial" w:hAnsi="Arial" w:cs="Arial"/>
        </w:rPr>
        <w:t xml:space="preserve"> </w:t>
      </w:r>
      <w:r w:rsidR="00B132F2" w:rsidRPr="00DF6E09">
        <w:rPr>
          <w:rFonts w:ascii="Arial" w:hAnsi="Arial" w:cs="Arial"/>
        </w:rPr>
        <w:t xml:space="preserve">of the </w:t>
      </w:r>
      <w:r w:rsidR="00717B2E" w:rsidRPr="00DF6E09">
        <w:rPr>
          <w:rFonts w:ascii="Arial" w:hAnsi="Arial" w:cs="Arial"/>
        </w:rPr>
        <w:t>VCSE</w:t>
      </w:r>
      <w:r w:rsidR="00B132F2" w:rsidRPr="00DF6E09">
        <w:rPr>
          <w:rFonts w:ascii="Arial" w:hAnsi="Arial" w:cs="Arial"/>
        </w:rPr>
        <w:t xml:space="preserve"> sector to pla</w:t>
      </w:r>
      <w:r w:rsidR="003E5E48" w:rsidRPr="00DF6E09">
        <w:rPr>
          <w:rFonts w:ascii="Arial" w:hAnsi="Arial" w:cs="Arial"/>
        </w:rPr>
        <w:t>y</w:t>
      </w:r>
      <w:r w:rsidR="00B132F2" w:rsidRPr="00DF6E09">
        <w:rPr>
          <w:rFonts w:ascii="Arial" w:hAnsi="Arial" w:cs="Arial"/>
        </w:rPr>
        <w:t xml:space="preserve"> a </w:t>
      </w:r>
      <w:r w:rsidR="003B53B0" w:rsidRPr="00DF6E09">
        <w:rPr>
          <w:rFonts w:ascii="Arial" w:hAnsi="Arial" w:cs="Arial"/>
        </w:rPr>
        <w:t xml:space="preserve">successful and </w:t>
      </w:r>
      <w:r w:rsidR="0052376C" w:rsidRPr="00DF6E09">
        <w:rPr>
          <w:rFonts w:ascii="Arial" w:hAnsi="Arial" w:cs="Arial"/>
        </w:rPr>
        <w:t>productive central</w:t>
      </w:r>
      <w:r w:rsidR="00B132F2" w:rsidRPr="00DF6E09">
        <w:rPr>
          <w:rFonts w:ascii="Arial" w:hAnsi="Arial" w:cs="Arial"/>
        </w:rPr>
        <w:t xml:space="preserve"> role in local initiatives</w:t>
      </w:r>
      <w:r w:rsidR="003B53B0" w:rsidRPr="00DF6E09">
        <w:rPr>
          <w:rFonts w:ascii="Arial" w:hAnsi="Arial" w:cs="Arial"/>
        </w:rPr>
        <w:t xml:space="preserve"> </w:t>
      </w:r>
    </w:p>
    <w:p w14:paraId="7FD913CE" w14:textId="77777777" w:rsidR="008B0580" w:rsidRPr="00DF6E09" w:rsidRDefault="00B132F2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2</w:t>
      </w:r>
      <w:r w:rsidR="00FA4C34">
        <w:rPr>
          <w:rFonts w:ascii="Arial" w:hAnsi="Arial" w:cs="Arial"/>
        </w:rPr>
        <w:t>2</w:t>
      </w:r>
      <w:r w:rsidRPr="00DF6E09">
        <w:rPr>
          <w:rFonts w:ascii="Arial" w:hAnsi="Arial" w:cs="Arial"/>
        </w:rPr>
        <w:t>. To develop the Ripple Centre as a vibrant and inclusive community hub</w:t>
      </w:r>
      <w:r w:rsidR="002F5887" w:rsidRPr="00DF6E09">
        <w:rPr>
          <w:rFonts w:ascii="Arial" w:hAnsi="Arial" w:cs="Arial"/>
        </w:rPr>
        <w:t xml:space="preserve"> and as an income generating asset which enables BDCVS to develop and deliver other strategic objectives </w:t>
      </w:r>
    </w:p>
    <w:p w14:paraId="45D9B8C7" w14:textId="77777777" w:rsidR="00B132F2" w:rsidRDefault="00717B2E" w:rsidP="00775A17">
      <w:pPr>
        <w:rPr>
          <w:rFonts w:ascii="Arial" w:hAnsi="Arial" w:cs="Arial"/>
        </w:rPr>
      </w:pPr>
      <w:r w:rsidRPr="00DF6E09">
        <w:rPr>
          <w:rFonts w:ascii="Arial" w:hAnsi="Arial" w:cs="Arial"/>
        </w:rPr>
        <w:t>2</w:t>
      </w:r>
      <w:r w:rsidR="00FA4C34">
        <w:rPr>
          <w:rFonts w:ascii="Arial" w:hAnsi="Arial" w:cs="Arial"/>
        </w:rPr>
        <w:t>3</w:t>
      </w:r>
      <w:r w:rsidRPr="00DF6E09">
        <w:rPr>
          <w:rFonts w:ascii="Arial" w:hAnsi="Arial" w:cs="Arial"/>
        </w:rPr>
        <w:t>. To under</w:t>
      </w:r>
      <w:r w:rsidR="00B132F2" w:rsidRPr="00DF6E09">
        <w:rPr>
          <w:rFonts w:ascii="Arial" w:hAnsi="Arial" w:cs="Arial"/>
        </w:rPr>
        <w:t>take other</w:t>
      </w:r>
      <w:r w:rsidR="008C771A" w:rsidRPr="00DF6E09">
        <w:rPr>
          <w:rFonts w:ascii="Arial" w:hAnsi="Arial" w:cs="Arial"/>
        </w:rPr>
        <w:t xml:space="preserve"> development </w:t>
      </w:r>
      <w:r w:rsidR="00B132F2" w:rsidRPr="00DF6E09">
        <w:rPr>
          <w:rFonts w:ascii="Arial" w:hAnsi="Arial" w:cs="Arial"/>
        </w:rPr>
        <w:t>tasks necessary to realise the aims an</w:t>
      </w:r>
      <w:r w:rsidR="008B0580" w:rsidRPr="00DF6E09">
        <w:rPr>
          <w:rFonts w:ascii="Arial" w:hAnsi="Arial" w:cs="Arial"/>
        </w:rPr>
        <w:t>d strategic objectives of BDCVS</w:t>
      </w:r>
    </w:p>
    <w:p w14:paraId="4C927658" w14:textId="77777777" w:rsidR="00023BDA" w:rsidRDefault="00023BDA" w:rsidP="00775A17">
      <w:pPr>
        <w:rPr>
          <w:rFonts w:ascii="Arial" w:hAnsi="Arial" w:cs="Arial"/>
        </w:rPr>
      </w:pPr>
    </w:p>
    <w:p w14:paraId="29D2F5D2" w14:textId="77777777" w:rsidR="00023BDA" w:rsidRDefault="00023BDA" w:rsidP="00775A17">
      <w:pPr>
        <w:rPr>
          <w:rFonts w:ascii="Arial" w:hAnsi="Arial" w:cs="Arial"/>
        </w:rPr>
      </w:pPr>
    </w:p>
    <w:p w14:paraId="1D2D49B1" w14:textId="77777777" w:rsidR="00FC7670" w:rsidRDefault="00FC7670" w:rsidP="00FC7670">
      <w:pPr>
        <w:rPr>
          <w:rFonts w:ascii="Arial" w:hAnsi="Arial" w:cs="Arial"/>
          <w:b/>
          <w:bCs/>
          <w:sz w:val="24"/>
          <w:szCs w:val="24"/>
        </w:rPr>
      </w:pPr>
      <w:r w:rsidRPr="00C42732">
        <w:rPr>
          <w:rFonts w:ascii="Arial" w:hAnsi="Arial" w:cs="Arial"/>
          <w:b/>
          <w:bCs/>
          <w:sz w:val="24"/>
          <w:szCs w:val="24"/>
        </w:rPr>
        <w:t xml:space="preserve">Person Specification: Chief Executive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1465"/>
        <w:gridCol w:w="1230"/>
      </w:tblGrid>
      <w:tr w:rsidR="00023BDA" w:rsidRPr="00247812" w14:paraId="78405303" w14:textId="77777777" w:rsidTr="004F6B90">
        <w:tc>
          <w:tcPr>
            <w:tcW w:w="6939" w:type="dxa"/>
          </w:tcPr>
          <w:p w14:paraId="6D70BAF4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8C11090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  <w:r w:rsidRPr="00247812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230" w:type="dxa"/>
          </w:tcPr>
          <w:p w14:paraId="41A529C5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  <w:r w:rsidRPr="00247812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023BDA" w:rsidRPr="00247812" w14:paraId="4405B349" w14:textId="77777777" w:rsidTr="00023BDA">
        <w:tc>
          <w:tcPr>
            <w:tcW w:w="9634" w:type="dxa"/>
            <w:gridSpan w:val="3"/>
            <w:shd w:val="clear" w:color="auto" w:fill="D9D9D9"/>
          </w:tcPr>
          <w:p w14:paraId="56BDA23C" w14:textId="77777777" w:rsidR="00023BDA" w:rsidRPr="00247812" w:rsidRDefault="00023BDA" w:rsidP="00FC767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812">
              <w:rPr>
                <w:rFonts w:ascii="Arial" w:hAnsi="Arial" w:cs="Arial"/>
                <w:b/>
                <w:bCs/>
                <w:sz w:val="24"/>
                <w:szCs w:val="24"/>
              </w:rPr>
              <w:t>Values and Personal Attributes</w:t>
            </w:r>
          </w:p>
        </w:tc>
      </w:tr>
      <w:tr w:rsidR="00023BDA" w:rsidRPr="00247812" w14:paraId="5DA8DCEC" w14:textId="77777777" w:rsidTr="004F6B90">
        <w:tc>
          <w:tcPr>
            <w:tcW w:w="6939" w:type="dxa"/>
          </w:tcPr>
          <w:p w14:paraId="29BBC90B" w14:textId="3B6C356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An </w:t>
            </w:r>
            <w:r w:rsidR="004F6B90" w:rsidRPr="00023BDA">
              <w:rPr>
                <w:rFonts w:ascii="Arial" w:hAnsi="Arial" w:cs="Arial"/>
              </w:rPr>
              <w:t>experienced, innovative</w:t>
            </w:r>
            <w:r w:rsidRPr="00023BDA">
              <w:rPr>
                <w:rFonts w:ascii="Arial" w:hAnsi="Arial" w:cs="Arial"/>
              </w:rPr>
              <w:t xml:space="preserve"> leader who can seize major opportunities for the VCSE sector and BDCVS within the current landscape </w:t>
            </w:r>
          </w:p>
        </w:tc>
        <w:tc>
          <w:tcPr>
            <w:tcW w:w="1465" w:type="dxa"/>
          </w:tcPr>
          <w:p w14:paraId="241C7673" w14:textId="77777777" w:rsidR="00023BDA" w:rsidRPr="00247812" w:rsidRDefault="00023BDA" w:rsidP="00AE5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F8F03E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3256BE4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0924433F" w14:textId="77777777" w:rsidTr="004F6B90">
        <w:tc>
          <w:tcPr>
            <w:tcW w:w="6939" w:type="dxa"/>
          </w:tcPr>
          <w:p w14:paraId="3230346F" w14:textId="3B9AAB0C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Positive work ethic: professional, flexible, </w:t>
            </w:r>
            <w:r w:rsidR="004F6B90" w:rsidRPr="00023BDA">
              <w:rPr>
                <w:rFonts w:ascii="Arial" w:hAnsi="Arial" w:cs="Arial"/>
              </w:rPr>
              <w:t>energetic, conscientious</w:t>
            </w:r>
            <w:r w:rsidRPr="00023BDA">
              <w:rPr>
                <w:rFonts w:ascii="Arial" w:hAnsi="Arial" w:cs="Arial"/>
              </w:rPr>
              <w:t xml:space="preserve"> with an eye on the detail, emotionally intelligent and good influencing skills  </w:t>
            </w:r>
          </w:p>
        </w:tc>
        <w:tc>
          <w:tcPr>
            <w:tcW w:w="1465" w:type="dxa"/>
          </w:tcPr>
          <w:p w14:paraId="7E5852F9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D7413B2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D661FE7" w14:textId="77777777" w:rsidTr="004F6B90">
        <w:tc>
          <w:tcPr>
            <w:tcW w:w="6939" w:type="dxa"/>
          </w:tcPr>
          <w:p w14:paraId="4F348879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A reflective and facilitative leader with a good collaborative approach based on the understanding that outcomes are produced by whole systems rather than individuals, organisations or programmes </w:t>
            </w:r>
          </w:p>
        </w:tc>
        <w:tc>
          <w:tcPr>
            <w:tcW w:w="1465" w:type="dxa"/>
          </w:tcPr>
          <w:p w14:paraId="2D6479D4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2A274C3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FA849BC" w14:textId="77777777" w:rsidTr="00023BDA">
        <w:tc>
          <w:tcPr>
            <w:tcW w:w="9634" w:type="dxa"/>
            <w:gridSpan w:val="3"/>
            <w:shd w:val="clear" w:color="auto" w:fill="D9D9D9"/>
          </w:tcPr>
          <w:p w14:paraId="41E2AA33" w14:textId="77777777" w:rsidR="00023BDA" w:rsidRPr="00247812" w:rsidRDefault="00023BDA" w:rsidP="00FC767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47812">
              <w:rPr>
                <w:rFonts w:ascii="Arial" w:hAnsi="Arial" w:cs="Arial"/>
                <w:sz w:val="24"/>
                <w:szCs w:val="24"/>
              </w:rPr>
              <w:t xml:space="preserve">  . </w:t>
            </w:r>
            <w:r w:rsidRPr="00247812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023BDA" w:rsidRPr="00247812" w14:paraId="01DFD692" w14:textId="77777777" w:rsidTr="004F6B90">
        <w:tc>
          <w:tcPr>
            <w:tcW w:w="6939" w:type="dxa"/>
          </w:tcPr>
          <w:p w14:paraId="662177A7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3 years recent experience of within VCSE sector at a senior and strategic level </w:t>
            </w:r>
          </w:p>
        </w:tc>
        <w:tc>
          <w:tcPr>
            <w:tcW w:w="1465" w:type="dxa"/>
          </w:tcPr>
          <w:p w14:paraId="2CF83103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87D16C8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08A70EB7" w14:textId="77777777" w:rsidTr="004F6B90">
        <w:tc>
          <w:tcPr>
            <w:tcW w:w="6939" w:type="dxa"/>
          </w:tcPr>
          <w:p w14:paraId="03373F56" w14:textId="3B008B3B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lastRenderedPageBreak/>
              <w:t xml:space="preserve">1 </w:t>
            </w:r>
            <w:r w:rsidR="004F6B90" w:rsidRPr="00023BDA">
              <w:rPr>
                <w:rFonts w:ascii="Arial" w:hAnsi="Arial" w:cs="Arial"/>
              </w:rPr>
              <w:t>year’s</w:t>
            </w:r>
            <w:r w:rsidRPr="00023BDA">
              <w:rPr>
                <w:rFonts w:ascii="Arial" w:hAnsi="Arial" w:cs="Arial"/>
              </w:rPr>
              <w:t xml:space="preserve"> recent experience of leading an infrastructure charity whether a CVS or equivalent </w:t>
            </w:r>
          </w:p>
        </w:tc>
        <w:tc>
          <w:tcPr>
            <w:tcW w:w="1465" w:type="dxa"/>
          </w:tcPr>
          <w:p w14:paraId="798584BB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241FD82" w14:textId="77777777" w:rsidR="00023BDA" w:rsidRPr="00294CB8" w:rsidRDefault="00023BDA" w:rsidP="00FC76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00632060" w14:textId="77777777" w:rsidTr="004F6B90">
        <w:tc>
          <w:tcPr>
            <w:tcW w:w="6939" w:type="dxa"/>
          </w:tcPr>
          <w:p w14:paraId="0BEC3596" w14:textId="5275C242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3 years recent successful experience of managing organisational change and </w:t>
            </w:r>
            <w:r w:rsidR="004F6B90" w:rsidRPr="00023BDA">
              <w:rPr>
                <w:rFonts w:ascii="Arial" w:hAnsi="Arial" w:cs="Arial"/>
              </w:rPr>
              <w:t>risks</w:t>
            </w:r>
          </w:p>
        </w:tc>
        <w:tc>
          <w:tcPr>
            <w:tcW w:w="1465" w:type="dxa"/>
          </w:tcPr>
          <w:p w14:paraId="7FD06A52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98BB9C8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69EC30E4" w14:textId="77777777" w:rsidTr="004F6B90">
        <w:tc>
          <w:tcPr>
            <w:tcW w:w="6939" w:type="dxa"/>
          </w:tcPr>
          <w:p w14:paraId="75DDB9F2" w14:textId="3F237EFC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3 recent experience of understanding and assessing the needs of the local community/customer base using </w:t>
            </w:r>
            <w:r w:rsidR="004F6B90" w:rsidRPr="00023BDA">
              <w:rPr>
                <w:rFonts w:ascii="Arial" w:hAnsi="Arial" w:cs="Arial"/>
              </w:rPr>
              <w:t>evidence-based</w:t>
            </w:r>
            <w:r w:rsidRPr="00023BDA">
              <w:rPr>
                <w:rFonts w:ascii="Arial" w:hAnsi="Arial" w:cs="Arial"/>
              </w:rPr>
              <w:t xml:space="preserve"> data insight to shape the development and delivery of services and for funding applications </w:t>
            </w:r>
          </w:p>
        </w:tc>
        <w:tc>
          <w:tcPr>
            <w:tcW w:w="1465" w:type="dxa"/>
          </w:tcPr>
          <w:p w14:paraId="56336629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E314AE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E9D0C42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4FE7E72E" w14:textId="77777777" w:rsidTr="004F6B90">
        <w:tc>
          <w:tcPr>
            <w:tcW w:w="6939" w:type="dxa"/>
          </w:tcPr>
          <w:p w14:paraId="251C90D8" w14:textId="5487484D" w:rsidR="00023BDA" w:rsidRPr="00023BDA" w:rsidRDefault="00023BDA" w:rsidP="00AE5D74">
            <w:pPr>
              <w:ind w:left="447" w:hanging="447"/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2.5 3 years recent </w:t>
            </w:r>
            <w:r w:rsidR="004F6B90" w:rsidRPr="00023BDA">
              <w:rPr>
                <w:rFonts w:ascii="Arial" w:hAnsi="Arial" w:cs="Arial"/>
              </w:rPr>
              <w:t>and successful</w:t>
            </w:r>
            <w:r w:rsidRPr="00023BDA">
              <w:rPr>
                <w:rFonts w:ascii="Arial" w:hAnsi="Arial" w:cs="Arial"/>
              </w:rPr>
              <w:t xml:space="preserve"> experience of fundraising </w:t>
            </w:r>
            <w:r w:rsidR="004F6B90" w:rsidRPr="00023BDA">
              <w:rPr>
                <w:rFonts w:ascii="Arial" w:hAnsi="Arial" w:cs="Arial"/>
              </w:rPr>
              <w:t>by identifying</w:t>
            </w:r>
            <w:r w:rsidRPr="00023BDA">
              <w:rPr>
                <w:rFonts w:ascii="Arial" w:hAnsi="Arial" w:cs="Arial"/>
              </w:rPr>
              <w:t xml:space="preserve"> new business opportunities, making successful competitive grant applications and commissioning bids  </w:t>
            </w:r>
          </w:p>
        </w:tc>
        <w:tc>
          <w:tcPr>
            <w:tcW w:w="1465" w:type="dxa"/>
          </w:tcPr>
          <w:p w14:paraId="53ED652A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4EED06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4CC7F86" w14:textId="77777777" w:rsidTr="004F6B90">
        <w:tc>
          <w:tcPr>
            <w:tcW w:w="6939" w:type="dxa"/>
          </w:tcPr>
          <w:p w14:paraId="0E9CAE0D" w14:textId="77777777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2.6 Experience of developing KPIs, outcomes &amp; social impact in relation to activity and of monitoring and evaluating organisation or partnership performance against them.  </w:t>
            </w:r>
          </w:p>
        </w:tc>
        <w:tc>
          <w:tcPr>
            <w:tcW w:w="1465" w:type="dxa"/>
          </w:tcPr>
          <w:p w14:paraId="2BCDD023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1B69706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5849206F" w14:textId="77777777" w:rsidTr="004F6B90">
        <w:tc>
          <w:tcPr>
            <w:tcW w:w="6939" w:type="dxa"/>
          </w:tcPr>
          <w:p w14:paraId="5444EFF3" w14:textId="65CA54C6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2.7 Experience of developing strategic </w:t>
            </w:r>
            <w:r w:rsidR="004F6B90" w:rsidRPr="00023BDA">
              <w:rPr>
                <w:rFonts w:ascii="Arial" w:hAnsi="Arial" w:cs="Arial"/>
              </w:rPr>
              <w:t>partnership collaborations</w:t>
            </w:r>
            <w:r w:rsidRPr="00023BDA">
              <w:rPr>
                <w:rFonts w:ascii="Arial" w:hAnsi="Arial" w:cs="Arial"/>
              </w:rPr>
              <w:t xml:space="preserve"> and acting as an effective facilitator and representative at that level</w:t>
            </w:r>
          </w:p>
        </w:tc>
        <w:tc>
          <w:tcPr>
            <w:tcW w:w="1465" w:type="dxa"/>
          </w:tcPr>
          <w:p w14:paraId="73B626EC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003049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4EB4E223" w14:textId="77777777" w:rsidTr="004F6B90">
        <w:tc>
          <w:tcPr>
            <w:tcW w:w="6939" w:type="dxa"/>
          </w:tcPr>
          <w:p w14:paraId="086E19D8" w14:textId="417139C8" w:rsidR="00023BDA" w:rsidRPr="00023BDA" w:rsidRDefault="004F6B90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2.8 Successful</w:t>
            </w:r>
            <w:r w:rsidR="00023BDA" w:rsidRPr="00023BDA">
              <w:rPr>
                <w:rFonts w:ascii="Arial" w:hAnsi="Arial" w:cs="Arial"/>
              </w:rPr>
              <w:t xml:space="preserve"> recent experience of leveraging social media efficiently and effectively to connect, communicate, support </w:t>
            </w:r>
          </w:p>
        </w:tc>
        <w:tc>
          <w:tcPr>
            <w:tcW w:w="1465" w:type="dxa"/>
          </w:tcPr>
          <w:p w14:paraId="02E22CF1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9E2D93E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3247B07C" w14:textId="77777777" w:rsidTr="004F6B90">
        <w:tc>
          <w:tcPr>
            <w:tcW w:w="6939" w:type="dxa"/>
          </w:tcPr>
          <w:p w14:paraId="0C54358E" w14:textId="0775A39C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2.9 3 years of recent successful experience of managing organisational budgets that comprise </w:t>
            </w:r>
            <w:r w:rsidR="004F6B90" w:rsidRPr="00023BDA">
              <w:rPr>
                <w:rFonts w:ascii="Arial" w:hAnsi="Arial" w:cs="Arial"/>
              </w:rPr>
              <w:t>of,</w:t>
            </w:r>
            <w:r w:rsidRPr="00023BDA">
              <w:rPr>
                <w:rFonts w:ascii="Arial" w:hAnsi="Arial" w:cs="Arial"/>
              </w:rPr>
              <w:t xml:space="preserve"> multiple large and small funding streams.</w:t>
            </w:r>
          </w:p>
        </w:tc>
        <w:tc>
          <w:tcPr>
            <w:tcW w:w="1465" w:type="dxa"/>
          </w:tcPr>
          <w:p w14:paraId="15973E16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6359FFE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17E540FC" w14:textId="77777777" w:rsidTr="004F6B90">
        <w:tc>
          <w:tcPr>
            <w:tcW w:w="6939" w:type="dxa"/>
          </w:tcPr>
          <w:p w14:paraId="034A5D64" w14:textId="77777777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2.10 3 years of successful experience of supporting, servicing and working with a Trustee/Governance Board</w:t>
            </w:r>
          </w:p>
        </w:tc>
        <w:tc>
          <w:tcPr>
            <w:tcW w:w="1465" w:type="dxa"/>
          </w:tcPr>
          <w:p w14:paraId="56ED7EB9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0235E4A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77C7170C" w14:textId="77777777" w:rsidTr="004F6B90">
        <w:tc>
          <w:tcPr>
            <w:tcW w:w="6939" w:type="dxa"/>
          </w:tcPr>
          <w:p w14:paraId="50FAC003" w14:textId="77777777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2.11 Experience of acting as a company secretary</w:t>
            </w:r>
          </w:p>
        </w:tc>
        <w:tc>
          <w:tcPr>
            <w:tcW w:w="1465" w:type="dxa"/>
          </w:tcPr>
          <w:p w14:paraId="3EA52355" w14:textId="77777777" w:rsidR="00023BDA" w:rsidRPr="00247812" w:rsidRDefault="00023BDA" w:rsidP="00AE5D74">
            <w:pPr>
              <w:ind w:left="9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0495176" w14:textId="77777777" w:rsidR="00023BDA" w:rsidRPr="00294CB8" w:rsidRDefault="00023BDA" w:rsidP="00AE5D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739B838F" w14:textId="77777777" w:rsidTr="004F6B90">
        <w:tc>
          <w:tcPr>
            <w:tcW w:w="6939" w:type="dxa"/>
          </w:tcPr>
          <w:p w14:paraId="2BCC18E1" w14:textId="247D9B1B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2.12 3 years recent experience of formulating, </w:t>
            </w:r>
            <w:r w:rsidR="004F6B90" w:rsidRPr="00023BDA">
              <w:rPr>
                <w:rFonts w:ascii="Arial" w:hAnsi="Arial" w:cs="Arial"/>
              </w:rPr>
              <w:t>reviewing policies</w:t>
            </w:r>
            <w:r w:rsidRPr="00023BDA">
              <w:rPr>
                <w:rFonts w:ascii="Arial" w:hAnsi="Arial" w:cs="Arial"/>
              </w:rPr>
              <w:t xml:space="preserve"> and procedures e.g. safeguarding, health and safety, data protection and successfully monitoring their performance, managing and reviewing them  </w:t>
            </w:r>
          </w:p>
        </w:tc>
        <w:tc>
          <w:tcPr>
            <w:tcW w:w="1465" w:type="dxa"/>
          </w:tcPr>
          <w:p w14:paraId="4FE32A68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8DEBA3C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4CF93772" w14:textId="77777777" w:rsidTr="004F6B90">
        <w:tc>
          <w:tcPr>
            <w:tcW w:w="6939" w:type="dxa"/>
          </w:tcPr>
          <w:p w14:paraId="3012F724" w14:textId="77777777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2.13 Experience of delivering capacity building/organisational development activity, especially about governance, financial and HR management to VCSE organisations</w:t>
            </w:r>
          </w:p>
        </w:tc>
        <w:tc>
          <w:tcPr>
            <w:tcW w:w="1465" w:type="dxa"/>
          </w:tcPr>
          <w:p w14:paraId="629FF306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D3B09F1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82351FD" w14:textId="77777777" w:rsidTr="004F6B90">
        <w:tc>
          <w:tcPr>
            <w:tcW w:w="6939" w:type="dxa"/>
          </w:tcPr>
          <w:p w14:paraId="0FD0E28A" w14:textId="77777777" w:rsidR="00023BDA" w:rsidRPr="00023BDA" w:rsidRDefault="00023BDA" w:rsidP="00AE5D74">
            <w:p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2.14 Experience of managing physical buildings as social assets</w:t>
            </w:r>
          </w:p>
        </w:tc>
        <w:tc>
          <w:tcPr>
            <w:tcW w:w="1465" w:type="dxa"/>
          </w:tcPr>
          <w:p w14:paraId="5B8F7E9B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F8DC2C" w14:textId="77777777" w:rsidR="00023BDA" w:rsidRPr="00294CB8" w:rsidRDefault="00023BDA" w:rsidP="00FC76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05D5A3D2" w14:textId="77777777" w:rsidTr="00023BDA">
        <w:tc>
          <w:tcPr>
            <w:tcW w:w="9634" w:type="dxa"/>
            <w:gridSpan w:val="3"/>
            <w:shd w:val="clear" w:color="auto" w:fill="D9D9D9"/>
          </w:tcPr>
          <w:p w14:paraId="6E0D0DC1" w14:textId="77777777" w:rsidR="00023BDA" w:rsidRPr="00247812" w:rsidRDefault="00023BDA" w:rsidP="00FC767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812">
              <w:rPr>
                <w:rFonts w:ascii="Arial" w:hAnsi="Arial" w:cs="Arial"/>
                <w:b/>
                <w:bCs/>
                <w:sz w:val="24"/>
                <w:szCs w:val="24"/>
              </w:rPr>
              <w:t>Skills and knowledge</w:t>
            </w:r>
          </w:p>
        </w:tc>
      </w:tr>
      <w:tr w:rsidR="00023BDA" w:rsidRPr="00247812" w14:paraId="42A51977" w14:textId="77777777" w:rsidTr="004F6B90">
        <w:tc>
          <w:tcPr>
            <w:tcW w:w="6939" w:type="dxa"/>
          </w:tcPr>
          <w:p w14:paraId="6FFA68C2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Good knowledge and practical understanding of the Voluntary, Community and Social Enterprise (VCSE) sector: A solid understanding of the challenges facing the sector including the post Covid-19 landscape</w:t>
            </w:r>
          </w:p>
        </w:tc>
        <w:tc>
          <w:tcPr>
            <w:tcW w:w="1465" w:type="dxa"/>
          </w:tcPr>
          <w:p w14:paraId="7491C087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693E42C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0482A84" w14:textId="77777777" w:rsidTr="004F6B90">
        <w:tc>
          <w:tcPr>
            <w:tcW w:w="6939" w:type="dxa"/>
          </w:tcPr>
          <w:p w14:paraId="52CECDE2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Good knowledge and practical understanding of the ingredients for successful change management </w:t>
            </w:r>
          </w:p>
        </w:tc>
        <w:tc>
          <w:tcPr>
            <w:tcW w:w="1465" w:type="dxa"/>
          </w:tcPr>
          <w:p w14:paraId="62BD4744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263F8B0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476D4DCF" w14:textId="77777777" w:rsidTr="004F6B90">
        <w:tc>
          <w:tcPr>
            <w:tcW w:w="6939" w:type="dxa"/>
          </w:tcPr>
          <w:p w14:paraId="0B93D4BC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lastRenderedPageBreak/>
              <w:t xml:space="preserve">Good knowledge and practical understanding of managing complex systems and engendering a best practice climate of continuous improvement </w:t>
            </w:r>
          </w:p>
        </w:tc>
        <w:tc>
          <w:tcPr>
            <w:tcW w:w="1465" w:type="dxa"/>
          </w:tcPr>
          <w:p w14:paraId="4154EE6A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24B223C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6CDB0CB7" w14:textId="77777777" w:rsidTr="004F6B90">
        <w:tc>
          <w:tcPr>
            <w:tcW w:w="6939" w:type="dxa"/>
          </w:tcPr>
          <w:p w14:paraId="474EDB56" w14:textId="040FE6C3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Good knowledge and practical understanding of finance </w:t>
            </w:r>
            <w:r w:rsidR="004F6B90" w:rsidRPr="00023BDA">
              <w:rPr>
                <w:rFonts w:ascii="Arial" w:hAnsi="Arial" w:cs="Arial"/>
              </w:rPr>
              <w:t>management,</w:t>
            </w:r>
            <w:r w:rsidRPr="00023BDA">
              <w:rPr>
                <w:rFonts w:ascii="Arial" w:hAnsi="Arial" w:cs="Arial"/>
              </w:rPr>
              <w:t xml:space="preserve"> how to construct, monitor, manage and review budgets, manage risk and take appropriate remedial action, </w:t>
            </w:r>
          </w:p>
        </w:tc>
        <w:tc>
          <w:tcPr>
            <w:tcW w:w="1465" w:type="dxa"/>
          </w:tcPr>
          <w:p w14:paraId="3741439D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DCBC1EA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7C0B1EBB" w14:textId="77777777" w:rsidTr="004F6B90">
        <w:tc>
          <w:tcPr>
            <w:tcW w:w="6939" w:type="dxa"/>
          </w:tcPr>
          <w:p w14:paraId="2A83B919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Knowledge and practical understanding different leadership and people management styles and what makes for an effective collaborative leader </w:t>
            </w:r>
          </w:p>
        </w:tc>
        <w:tc>
          <w:tcPr>
            <w:tcW w:w="1465" w:type="dxa"/>
          </w:tcPr>
          <w:p w14:paraId="1A60CE39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ED427E4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5E85E4E9" w14:textId="77777777" w:rsidTr="004F6B90">
        <w:tc>
          <w:tcPr>
            <w:tcW w:w="6939" w:type="dxa"/>
          </w:tcPr>
          <w:p w14:paraId="51A6E205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Knowledge and practical understanding of how to manage a physical building as a social asset </w:t>
            </w:r>
          </w:p>
        </w:tc>
        <w:tc>
          <w:tcPr>
            <w:tcW w:w="1465" w:type="dxa"/>
          </w:tcPr>
          <w:p w14:paraId="0A39BDD9" w14:textId="77777777" w:rsidR="00023BDA" w:rsidRPr="00247812" w:rsidRDefault="00023BDA" w:rsidP="00AE5D74">
            <w:pPr>
              <w:ind w:left="9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434F41D" w14:textId="77777777" w:rsidR="00023BDA" w:rsidRPr="00294CB8" w:rsidRDefault="00023BDA" w:rsidP="00FC76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6BC28A9" w14:textId="77777777" w:rsidTr="004F6B90">
        <w:tc>
          <w:tcPr>
            <w:tcW w:w="6939" w:type="dxa"/>
          </w:tcPr>
          <w:p w14:paraId="51AB9975" w14:textId="77777777" w:rsidR="00023BDA" w:rsidRPr="00247812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47812">
              <w:rPr>
                <w:rFonts w:ascii="Arial" w:hAnsi="Arial" w:cs="Arial"/>
                <w:sz w:val="24"/>
                <w:szCs w:val="24"/>
              </w:rPr>
              <w:t>Strong communication and interpersonal skills, both oral and written, with the ability to engage an audience through a range of media, including digital.</w:t>
            </w:r>
          </w:p>
        </w:tc>
        <w:tc>
          <w:tcPr>
            <w:tcW w:w="1465" w:type="dxa"/>
          </w:tcPr>
          <w:p w14:paraId="3F2AFD0A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F3A32CF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6E2A0BC7" w14:textId="77777777" w:rsidTr="004F6B90">
        <w:tc>
          <w:tcPr>
            <w:tcW w:w="6939" w:type="dxa"/>
          </w:tcPr>
          <w:p w14:paraId="1B709FCE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Good IT skills, including use of Excel spreadsheets, and experience in the use of websites, social media and databases</w:t>
            </w:r>
          </w:p>
        </w:tc>
        <w:tc>
          <w:tcPr>
            <w:tcW w:w="1465" w:type="dxa"/>
          </w:tcPr>
          <w:p w14:paraId="4AAF7575" w14:textId="77777777" w:rsidR="00023BDA" w:rsidRPr="00247812" w:rsidRDefault="00023BDA" w:rsidP="00FC767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839D841" w14:textId="77777777" w:rsidR="00023BDA" w:rsidRPr="00247812" w:rsidRDefault="00023BDA" w:rsidP="00AE5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EDFC936" w14:textId="77777777" w:rsidTr="004F6B90">
        <w:tc>
          <w:tcPr>
            <w:tcW w:w="6939" w:type="dxa"/>
          </w:tcPr>
          <w:p w14:paraId="5E12CD26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 xml:space="preserve">A Degree in Community Development or related qualification </w:t>
            </w:r>
          </w:p>
        </w:tc>
        <w:tc>
          <w:tcPr>
            <w:tcW w:w="1465" w:type="dxa"/>
          </w:tcPr>
          <w:p w14:paraId="12550E63" w14:textId="77777777" w:rsidR="00023BDA" w:rsidRPr="00247812" w:rsidRDefault="00023BDA" w:rsidP="00AE5D74">
            <w:pPr>
              <w:ind w:left="9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415AECD" w14:textId="77777777" w:rsidR="00023BDA" w:rsidRPr="00294CB8" w:rsidRDefault="00023BDA" w:rsidP="00FC76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70292070" w14:textId="77777777" w:rsidTr="004F6B90">
        <w:tc>
          <w:tcPr>
            <w:tcW w:w="6939" w:type="dxa"/>
          </w:tcPr>
          <w:p w14:paraId="5A36F52E" w14:textId="77777777" w:rsidR="00023BDA" w:rsidRPr="00023BDA" w:rsidRDefault="00023BDA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3BDA">
              <w:rPr>
                <w:rFonts w:ascii="Arial" w:hAnsi="Arial" w:cs="Arial"/>
              </w:rPr>
              <w:t>A relevant professional qualification in business management and/or leadership and management.</w:t>
            </w:r>
          </w:p>
        </w:tc>
        <w:tc>
          <w:tcPr>
            <w:tcW w:w="1465" w:type="dxa"/>
          </w:tcPr>
          <w:p w14:paraId="0968DA61" w14:textId="77777777" w:rsidR="00023BDA" w:rsidRPr="00247812" w:rsidRDefault="00023BDA" w:rsidP="00AE5D74">
            <w:pPr>
              <w:ind w:left="9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68E6799" w14:textId="77777777" w:rsidR="00023BDA" w:rsidRPr="00294CB8" w:rsidRDefault="00023BDA" w:rsidP="00FC76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BDA" w:rsidRPr="00247812" w14:paraId="28F79A10" w14:textId="77777777" w:rsidTr="00023BDA">
        <w:tc>
          <w:tcPr>
            <w:tcW w:w="9634" w:type="dxa"/>
            <w:gridSpan w:val="3"/>
            <w:shd w:val="clear" w:color="auto" w:fill="D9D9D9"/>
          </w:tcPr>
          <w:p w14:paraId="74CE49F1" w14:textId="77777777" w:rsidR="00023BDA" w:rsidRPr="00247812" w:rsidRDefault="00023BDA" w:rsidP="00FC767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47812">
              <w:rPr>
                <w:rFonts w:ascii="Arial" w:hAnsi="Arial" w:cs="Arial"/>
                <w:b/>
                <w:bCs/>
                <w:sz w:val="24"/>
                <w:szCs w:val="24"/>
              </w:rPr>
              <w:t>Other requirements</w:t>
            </w:r>
          </w:p>
        </w:tc>
      </w:tr>
      <w:tr w:rsidR="00CF75CD" w:rsidRPr="00247812" w14:paraId="583143EB" w14:textId="77777777" w:rsidTr="004F6B90">
        <w:tc>
          <w:tcPr>
            <w:tcW w:w="6939" w:type="dxa"/>
          </w:tcPr>
          <w:p w14:paraId="7E9BE3E6" w14:textId="3002A47D" w:rsidR="00CF75CD" w:rsidRPr="00023BDA" w:rsidRDefault="00CF75CD" w:rsidP="00FC767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start in post as early as possible </w:t>
            </w:r>
          </w:p>
        </w:tc>
        <w:tc>
          <w:tcPr>
            <w:tcW w:w="1465" w:type="dxa"/>
          </w:tcPr>
          <w:p w14:paraId="3D82EE15" w14:textId="77777777" w:rsidR="00CF75CD" w:rsidRPr="00247812" w:rsidRDefault="00CF75CD" w:rsidP="00CF75CD">
            <w:pPr>
              <w:ind w:left="9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2F47B76" w14:textId="77777777" w:rsidR="00CF75CD" w:rsidRPr="00CF75CD" w:rsidRDefault="00CF75CD" w:rsidP="00CF75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077758" w14:textId="77777777" w:rsidR="00FC7670" w:rsidRDefault="00FC7670" w:rsidP="00FC7670">
      <w:pPr>
        <w:rPr>
          <w:rFonts w:ascii="Arial" w:hAnsi="Arial" w:cs="Arial"/>
          <w:b/>
          <w:bCs/>
          <w:sz w:val="24"/>
          <w:szCs w:val="24"/>
        </w:rPr>
      </w:pPr>
    </w:p>
    <w:p w14:paraId="3A7A572A" w14:textId="77777777" w:rsidR="00FC7670" w:rsidRDefault="00FC7670" w:rsidP="00FC7670">
      <w:pPr>
        <w:rPr>
          <w:rFonts w:ascii="Arial" w:hAnsi="Arial" w:cs="Arial"/>
          <w:b/>
          <w:bCs/>
          <w:sz w:val="24"/>
          <w:szCs w:val="24"/>
        </w:rPr>
      </w:pPr>
    </w:p>
    <w:sectPr w:rsidR="00FC7670" w:rsidSect="0065176F"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A8E6" w14:textId="77777777" w:rsidR="006F5EFE" w:rsidRDefault="006F5EFE" w:rsidP="0065176F">
      <w:pPr>
        <w:spacing w:after="0" w:line="240" w:lineRule="auto"/>
      </w:pPr>
      <w:r>
        <w:separator/>
      </w:r>
    </w:p>
  </w:endnote>
  <w:endnote w:type="continuationSeparator" w:id="0">
    <w:p w14:paraId="41250C35" w14:textId="77777777" w:rsidR="006F5EFE" w:rsidRDefault="006F5EFE" w:rsidP="0065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528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5BD9C" w14:textId="77777777" w:rsidR="0065176F" w:rsidRDefault="00651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80D54" w14:textId="77777777" w:rsidR="0065176F" w:rsidRDefault="00651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77EE" w14:textId="77777777" w:rsidR="006F5EFE" w:rsidRDefault="006F5EFE" w:rsidP="0065176F">
      <w:pPr>
        <w:spacing w:after="0" w:line="240" w:lineRule="auto"/>
      </w:pPr>
      <w:r>
        <w:separator/>
      </w:r>
    </w:p>
  </w:footnote>
  <w:footnote w:type="continuationSeparator" w:id="0">
    <w:p w14:paraId="0246A07A" w14:textId="77777777" w:rsidR="006F5EFE" w:rsidRDefault="006F5EFE" w:rsidP="0065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D4"/>
    <w:multiLevelType w:val="hybridMultilevel"/>
    <w:tmpl w:val="DCAA2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22C6"/>
    <w:multiLevelType w:val="hybridMultilevel"/>
    <w:tmpl w:val="7AF0D6A0"/>
    <w:lvl w:ilvl="0" w:tplc="C28030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01A"/>
    <w:multiLevelType w:val="hybridMultilevel"/>
    <w:tmpl w:val="09FC7B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DA5"/>
    <w:multiLevelType w:val="hybridMultilevel"/>
    <w:tmpl w:val="D1C29FAA"/>
    <w:lvl w:ilvl="0" w:tplc="3CAA98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7321"/>
    <w:multiLevelType w:val="multilevel"/>
    <w:tmpl w:val="67D61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B7035C"/>
    <w:multiLevelType w:val="hybridMultilevel"/>
    <w:tmpl w:val="60CE2F2A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0712">
    <w:abstractNumId w:val="1"/>
  </w:num>
  <w:num w:numId="2" w16cid:durableId="1219366598">
    <w:abstractNumId w:val="3"/>
  </w:num>
  <w:num w:numId="3" w16cid:durableId="797455632">
    <w:abstractNumId w:val="0"/>
  </w:num>
  <w:num w:numId="4" w16cid:durableId="153762331">
    <w:abstractNumId w:val="4"/>
  </w:num>
  <w:num w:numId="5" w16cid:durableId="1539472404">
    <w:abstractNumId w:val="5"/>
  </w:num>
  <w:num w:numId="6" w16cid:durableId="186197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17"/>
    <w:rsid w:val="000152FE"/>
    <w:rsid w:val="00023BDA"/>
    <w:rsid w:val="002A7A71"/>
    <w:rsid w:val="002F5887"/>
    <w:rsid w:val="003879B0"/>
    <w:rsid w:val="003A49FB"/>
    <w:rsid w:val="003B53B0"/>
    <w:rsid w:val="003C29D8"/>
    <w:rsid w:val="003D4FF3"/>
    <w:rsid w:val="003E5E48"/>
    <w:rsid w:val="00485345"/>
    <w:rsid w:val="004B439A"/>
    <w:rsid w:val="004F6B90"/>
    <w:rsid w:val="0052376C"/>
    <w:rsid w:val="0055641D"/>
    <w:rsid w:val="005931AE"/>
    <w:rsid w:val="00650B94"/>
    <w:rsid w:val="0065176F"/>
    <w:rsid w:val="00656834"/>
    <w:rsid w:val="006F5EFE"/>
    <w:rsid w:val="00717B2E"/>
    <w:rsid w:val="00775A17"/>
    <w:rsid w:val="007848F1"/>
    <w:rsid w:val="007B0C7D"/>
    <w:rsid w:val="007C18D3"/>
    <w:rsid w:val="007E13F5"/>
    <w:rsid w:val="00865A22"/>
    <w:rsid w:val="008918DC"/>
    <w:rsid w:val="008B0580"/>
    <w:rsid w:val="008C771A"/>
    <w:rsid w:val="008D0465"/>
    <w:rsid w:val="00991F51"/>
    <w:rsid w:val="009D24A4"/>
    <w:rsid w:val="009E795F"/>
    <w:rsid w:val="009F4DDB"/>
    <w:rsid w:val="00A52065"/>
    <w:rsid w:val="00A86CBF"/>
    <w:rsid w:val="00B132F2"/>
    <w:rsid w:val="00B7257C"/>
    <w:rsid w:val="00C20E17"/>
    <w:rsid w:val="00C22CE3"/>
    <w:rsid w:val="00C360C5"/>
    <w:rsid w:val="00C46AF7"/>
    <w:rsid w:val="00CE02B8"/>
    <w:rsid w:val="00CF75CD"/>
    <w:rsid w:val="00D655BB"/>
    <w:rsid w:val="00DF6E09"/>
    <w:rsid w:val="00E3233B"/>
    <w:rsid w:val="00E61FC5"/>
    <w:rsid w:val="00ED0B3F"/>
    <w:rsid w:val="00F26761"/>
    <w:rsid w:val="00F63419"/>
    <w:rsid w:val="00FA4C34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9263"/>
  <w15:chartTrackingRefBased/>
  <w15:docId w15:val="{0B5C7FAC-6EDE-4F92-A847-1BC52EA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7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6F"/>
  </w:style>
  <w:style w:type="paragraph" w:styleId="Footer">
    <w:name w:val="footer"/>
    <w:basedOn w:val="Normal"/>
    <w:link w:val="FooterChar"/>
    <w:uiPriority w:val="99"/>
    <w:unhideWhenUsed/>
    <w:rsid w:val="0065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84f97-5f9a-4635-a94d-f404a7c5cd6e">
      <Terms xmlns="http://schemas.microsoft.com/office/infopath/2007/PartnerControls"/>
    </lcf76f155ced4ddcb4097134ff3c332f>
    <TaxCatchAll xmlns="74c19b9f-7110-4af9-a568-12d5e9e862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D4748AC8AF441B149B72C16DED952" ma:contentTypeVersion="11" ma:contentTypeDescription="Create a new document." ma:contentTypeScope="" ma:versionID="3eea296729d2392a869d91b7b2ffa6a4">
  <xsd:schema xmlns:xsd="http://www.w3.org/2001/XMLSchema" xmlns:xs="http://www.w3.org/2001/XMLSchema" xmlns:p="http://schemas.microsoft.com/office/2006/metadata/properties" xmlns:ns2="f0084f97-5f9a-4635-a94d-f404a7c5cd6e" xmlns:ns3="74c19b9f-7110-4af9-a568-12d5e9e862e5" targetNamespace="http://schemas.microsoft.com/office/2006/metadata/properties" ma:root="true" ma:fieldsID="bcefba84b4c73b07bae3fdfde54de753" ns2:_="" ns3:_="">
    <xsd:import namespace="f0084f97-5f9a-4635-a94d-f404a7c5cd6e"/>
    <xsd:import namespace="74c19b9f-7110-4af9-a568-12d5e9e86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84f97-5f9a-4635-a94d-f404a7c5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54495a-8de1-4941-be4b-fc7baece7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9b9f-7110-4af9-a568-12d5e9e862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86ff59-a352-47b4-9cfc-dbf31ad1386b}" ma:internalName="TaxCatchAll" ma:showField="CatchAllData" ma:web="74c19b9f-7110-4af9-a568-12d5e9e86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E0B8A-2CCE-48AE-8E27-AD8FF4D00EF3}">
  <ds:schemaRefs>
    <ds:schemaRef ds:uri="http://schemas.microsoft.com/office/2006/metadata/properties"/>
    <ds:schemaRef ds:uri="http://schemas.microsoft.com/office/infopath/2007/PartnerControls"/>
    <ds:schemaRef ds:uri="f0084f97-5f9a-4635-a94d-f404a7c5cd6e"/>
    <ds:schemaRef ds:uri="74c19b9f-7110-4af9-a568-12d5e9e862e5"/>
  </ds:schemaRefs>
</ds:datastoreItem>
</file>

<file path=customXml/itemProps2.xml><?xml version="1.0" encoding="utf-8"?>
<ds:datastoreItem xmlns:ds="http://schemas.openxmlformats.org/officeDocument/2006/customXml" ds:itemID="{C1DDBDE3-2E13-4AF9-BE98-96C7F13D6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4FB7B-3D90-4A38-9887-25522F216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84f97-5f9a-4635-a94d-f404a7c5cd6e"/>
    <ds:schemaRef ds:uri="74c19b9f-7110-4af9-a568-12d5e9e86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C2341-C61E-480F-B061-21AC7CBCB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 director</dc:creator>
  <cp:keywords/>
  <dc:description/>
  <cp:lastModifiedBy>Chris Downham</cp:lastModifiedBy>
  <cp:revision>3</cp:revision>
  <cp:lastPrinted>2021-03-15T13:25:00Z</cp:lastPrinted>
  <dcterms:created xsi:type="dcterms:W3CDTF">2026-03-09T13:06:00Z</dcterms:created>
  <dcterms:modified xsi:type="dcterms:W3CDTF">2026-03-09T13:22:00Z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0x010100553D4748AC8AF441B149B72C16DED952</vt:lpwstr>
  </property>
  <property fmtid="{D5CDD505-2E9C-101B-9397-08002B2CF9AE}" pid="3" name="MediaServiceImageTags">
    <vt:lpwstr/>
  </property>
</Properties>
</file>